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C7F5" w14:textId="77777777" w:rsidR="004D246E" w:rsidRPr="004D246E" w:rsidRDefault="004D246E" w:rsidP="004D246E">
      <w:pPr>
        <w:jc w:val="both"/>
      </w:pPr>
    </w:p>
    <w:p w14:paraId="7296C07E" w14:textId="77777777" w:rsidR="004D246E" w:rsidRPr="004D246E" w:rsidRDefault="004D246E" w:rsidP="004D246E"/>
    <w:p w14:paraId="1C638E59" w14:textId="77777777" w:rsidR="004D246E" w:rsidRDefault="004D246E" w:rsidP="004356AF">
      <w:pPr>
        <w:spacing w:line="216" w:lineRule="auto"/>
        <w:ind w:right="1763"/>
        <w:jc w:val="both"/>
        <w:rPr>
          <w:rFonts w:ascii="Cambria" w:eastAsia="Cambria" w:hAnsi="Cambria" w:cs="Cambria"/>
          <w:b/>
          <w:color w:val="365F91"/>
          <w:sz w:val="72"/>
        </w:rPr>
      </w:pPr>
    </w:p>
    <w:p w14:paraId="3258B2FE" w14:textId="77777777" w:rsidR="004D246E" w:rsidRPr="00217BC8" w:rsidRDefault="004D246E" w:rsidP="004D246E">
      <w:pPr>
        <w:spacing w:line="216" w:lineRule="auto"/>
        <w:ind w:left="1699" w:right="1763"/>
        <w:rPr>
          <w:rFonts w:eastAsia="Cambria" w:cstheme="minorHAnsi"/>
          <w:b/>
          <w:sz w:val="72"/>
        </w:rPr>
      </w:pPr>
      <w:r w:rsidRPr="00217BC8">
        <w:rPr>
          <w:rFonts w:eastAsia="Cambria" w:cstheme="minorHAnsi"/>
          <w:b/>
          <w:sz w:val="72"/>
        </w:rPr>
        <w:t>Special Educational Needs and Disability (SEND) Policy</w:t>
      </w:r>
    </w:p>
    <w:p w14:paraId="0FD778C4" w14:textId="77777777" w:rsidR="00F3599A" w:rsidRPr="004D460B" w:rsidRDefault="00F3599A" w:rsidP="004356AF">
      <w:pPr>
        <w:spacing w:line="216" w:lineRule="auto"/>
        <w:ind w:left="1699" w:right="1763"/>
        <w:jc w:val="left"/>
        <w:rPr>
          <w:rFonts w:cstheme="minorHAnsi"/>
          <w:i/>
          <w:color w:val="244061" w:themeColor="accent1" w:themeShade="80"/>
          <w:sz w:val="28"/>
          <w:szCs w:val="28"/>
          <w:shd w:val="clear" w:color="auto" w:fill="FFFFFF"/>
        </w:rPr>
      </w:pPr>
      <w:r w:rsidRPr="004D460B">
        <w:rPr>
          <w:rFonts w:cstheme="minorHAnsi"/>
        </w:rPr>
        <w:br/>
      </w:r>
      <w:r w:rsidRPr="004D460B">
        <w:rPr>
          <w:rFonts w:cstheme="minorHAnsi"/>
          <w:i/>
          <w:color w:val="244061" w:themeColor="accent1" w:themeShade="80"/>
          <w:sz w:val="28"/>
          <w:szCs w:val="28"/>
          <w:shd w:val="clear" w:color="auto" w:fill="FFFFFF"/>
        </w:rPr>
        <w:t>“Each of us is the result of a thought of God. Each of us is willed. Each of us is loved. Each of us is necessary.”</w:t>
      </w:r>
    </w:p>
    <w:p w14:paraId="5840BD69" w14:textId="77777777" w:rsidR="00F3599A" w:rsidRPr="004D460B" w:rsidRDefault="00F3599A" w:rsidP="004356AF">
      <w:pPr>
        <w:spacing w:line="216" w:lineRule="auto"/>
        <w:ind w:left="1699" w:right="1763"/>
        <w:jc w:val="left"/>
        <w:rPr>
          <w:rFonts w:cstheme="minorHAnsi"/>
          <w:color w:val="244061" w:themeColor="accent1" w:themeShade="80"/>
          <w:sz w:val="28"/>
          <w:szCs w:val="28"/>
        </w:rPr>
      </w:pPr>
      <w:r w:rsidRPr="004D460B">
        <w:rPr>
          <w:rFonts w:cstheme="minorHAnsi"/>
          <w:b/>
          <w:bCs/>
          <w:color w:val="333333"/>
          <w:sz w:val="21"/>
          <w:szCs w:val="21"/>
          <w:shd w:val="clear" w:color="auto" w:fill="FFFFFF"/>
        </w:rPr>
        <w:t xml:space="preserve">                                                                                          </w:t>
      </w:r>
      <w:r w:rsidRPr="004D460B">
        <w:rPr>
          <w:rFonts w:cstheme="minorHAnsi"/>
          <w:bCs/>
          <w:color w:val="244061" w:themeColor="accent1" w:themeShade="80"/>
          <w:sz w:val="28"/>
          <w:szCs w:val="28"/>
          <w:shd w:val="clear" w:color="auto" w:fill="FFFFFF"/>
        </w:rPr>
        <w:t>Pope Benedict XVI</w:t>
      </w:r>
    </w:p>
    <w:p w14:paraId="46AF468D" w14:textId="77777777" w:rsidR="004D246E" w:rsidRPr="004D460B" w:rsidRDefault="004D246E" w:rsidP="004D246E">
      <w:pPr>
        <w:spacing w:before="434"/>
        <w:rPr>
          <w:b/>
          <w:sz w:val="36"/>
        </w:rPr>
      </w:pPr>
      <w:r w:rsidRPr="004D460B">
        <w:rPr>
          <w:b/>
          <w:color w:val="391F59"/>
          <w:sz w:val="36"/>
        </w:rPr>
        <w:t>St. John Paul II Multi Academy</w:t>
      </w:r>
    </w:p>
    <w:p w14:paraId="4D326E28" w14:textId="77777777" w:rsidR="004D246E" w:rsidRDefault="004D246E" w:rsidP="001B16AB">
      <w:pPr>
        <w:pStyle w:val="BodyText"/>
        <w:rPr>
          <w:sz w:val="20"/>
        </w:rPr>
      </w:pPr>
    </w:p>
    <w:p w14:paraId="31F2352F" w14:textId="060D5888" w:rsidR="004356AF" w:rsidRDefault="004356AF" w:rsidP="004356AF">
      <w:pPr>
        <w:pStyle w:val="BodyText"/>
        <w:spacing w:before="4"/>
        <w:rPr>
          <w:sz w:val="20"/>
        </w:rPr>
      </w:pPr>
      <w:r>
        <w:rPr>
          <w:noProof/>
          <w:lang w:eastAsia="en-GB"/>
        </w:rPr>
        <mc:AlternateContent>
          <mc:Choice Requires="wps">
            <w:drawing>
              <wp:anchor distT="0" distB="0" distL="0" distR="0" simplePos="0" relativeHeight="251663360" behindDoc="1" locked="0" layoutInCell="1" allowOverlap="1" wp14:anchorId="61E2FEAC" wp14:editId="5C50FEF9">
                <wp:simplePos x="0" y="0"/>
                <wp:positionH relativeFrom="page">
                  <wp:posOffset>680085</wp:posOffset>
                </wp:positionH>
                <wp:positionV relativeFrom="paragraph">
                  <wp:posOffset>206375</wp:posOffset>
                </wp:positionV>
                <wp:extent cx="6132830" cy="939800"/>
                <wp:effectExtent l="0" t="0" r="12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604"/>
                              <w:gridCol w:w="2281"/>
                              <w:gridCol w:w="2608"/>
                              <w:gridCol w:w="2137"/>
                            </w:tblGrid>
                            <w:tr w:rsidR="002E1C0D" w14:paraId="223340AF" w14:textId="77777777">
                              <w:trPr>
                                <w:trHeight w:val="399"/>
                              </w:trPr>
                              <w:tc>
                                <w:tcPr>
                                  <w:tcW w:w="2604" w:type="dxa"/>
                                  <w:tcBorders>
                                    <w:bottom w:val="single" w:sz="8" w:space="0" w:color="3A1F5A"/>
                                    <w:right w:val="single" w:sz="8" w:space="0" w:color="3A1F5A"/>
                                  </w:tcBorders>
                                </w:tcPr>
                                <w:p w14:paraId="08B59C2A" w14:textId="77777777" w:rsidR="002E1C0D" w:rsidRPr="003C7B97" w:rsidRDefault="002E1C0D">
                                  <w:pPr>
                                    <w:pStyle w:val="TableParagraph"/>
                                    <w:spacing w:before="70"/>
                                    <w:ind w:left="141"/>
                                    <w:rPr>
                                      <w:sz w:val="17"/>
                                      <w:szCs w:val="17"/>
                                    </w:rPr>
                                  </w:pPr>
                                  <w:r w:rsidRPr="003C7B97">
                                    <w:rPr>
                                      <w:color w:val="391F59"/>
                                      <w:sz w:val="17"/>
                                      <w:szCs w:val="17"/>
                                    </w:rPr>
                                    <w:t>Date of last review</w:t>
                                  </w:r>
                                </w:p>
                              </w:tc>
                              <w:tc>
                                <w:tcPr>
                                  <w:tcW w:w="2281" w:type="dxa"/>
                                  <w:tcBorders>
                                    <w:left w:val="single" w:sz="8" w:space="0" w:color="3A1F5A"/>
                                    <w:bottom w:val="single" w:sz="8" w:space="0" w:color="3A1F5A"/>
                                    <w:right w:val="single" w:sz="8" w:space="0" w:color="3A1F5A"/>
                                  </w:tcBorders>
                                </w:tcPr>
                                <w:p w14:paraId="3A34B06E" w14:textId="4AA960D5" w:rsidR="002E1C0D" w:rsidRPr="003C7B97" w:rsidRDefault="000E2D8A">
                                  <w:pPr>
                                    <w:pStyle w:val="TableParagraph"/>
                                    <w:rPr>
                                      <w:rFonts w:ascii="Times New Roman"/>
                                    </w:rPr>
                                  </w:pPr>
                                  <w:r>
                                    <w:rPr>
                                      <w:rFonts w:ascii="Times New Roman"/>
                                    </w:rPr>
                                    <w:t xml:space="preserve"> </w:t>
                                  </w:r>
                                  <w:r w:rsidR="00FF3CF8">
                                    <w:rPr>
                                      <w:rFonts w:ascii="Times New Roman"/>
                                    </w:rPr>
                                    <w:t>February</w:t>
                                  </w:r>
                                  <w:r w:rsidR="00E033C1">
                                    <w:rPr>
                                      <w:rFonts w:ascii="Times New Roman"/>
                                    </w:rPr>
                                    <w:t xml:space="preserve"> 2023</w:t>
                                  </w:r>
                                </w:p>
                              </w:tc>
                              <w:tc>
                                <w:tcPr>
                                  <w:tcW w:w="2608" w:type="dxa"/>
                                  <w:tcBorders>
                                    <w:left w:val="single" w:sz="8" w:space="0" w:color="3A1F5A"/>
                                    <w:bottom w:val="single" w:sz="8" w:space="0" w:color="3A1F5A"/>
                                    <w:right w:val="single" w:sz="8" w:space="0" w:color="3A1F5A"/>
                                  </w:tcBorders>
                                </w:tcPr>
                                <w:p w14:paraId="12613625" w14:textId="77777777" w:rsidR="002E1C0D" w:rsidRPr="003C7B97" w:rsidRDefault="002E1C0D">
                                  <w:pPr>
                                    <w:pStyle w:val="TableParagraph"/>
                                    <w:spacing w:before="70"/>
                                    <w:ind w:left="211"/>
                                    <w:rPr>
                                      <w:sz w:val="17"/>
                                      <w:szCs w:val="17"/>
                                    </w:rPr>
                                  </w:pPr>
                                  <w:r w:rsidRPr="003C7B97">
                                    <w:rPr>
                                      <w:color w:val="391F59"/>
                                      <w:sz w:val="17"/>
                                      <w:szCs w:val="17"/>
                                    </w:rPr>
                                    <w:t>Date of next review</w:t>
                                  </w:r>
                                </w:p>
                              </w:tc>
                              <w:tc>
                                <w:tcPr>
                                  <w:tcW w:w="2137" w:type="dxa"/>
                                  <w:tcBorders>
                                    <w:left w:val="single" w:sz="8" w:space="0" w:color="3A1F5A"/>
                                    <w:bottom w:val="single" w:sz="8" w:space="0" w:color="3A1F5A"/>
                                  </w:tcBorders>
                                </w:tcPr>
                                <w:p w14:paraId="3666D62D" w14:textId="040DCD40" w:rsidR="002E1C0D" w:rsidRPr="003C7B97" w:rsidRDefault="000E2D8A">
                                  <w:pPr>
                                    <w:pStyle w:val="TableParagraph"/>
                                    <w:rPr>
                                      <w:rFonts w:ascii="Times New Roman"/>
                                    </w:rPr>
                                  </w:pPr>
                                  <w:r>
                                    <w:rPr>
                                      <w:rFonts w:ascii="Times New Roman"/>
                                    </w:rPr>
                                    <w:t xml:space="preserve"> </w:t>
                                  </w:r>
                                  <w:r w:rsidR="00E033C1">
                                    <w:rPr>
                                      <w:rFonts w:ascii="Times New Roman"/>
                                    </w:rPr>
                                    <w:t>March 2024</w:t>
                                  </w:r>
                                </w:p>
                              </w:tc>
                            </w:tr>
                            <w:tr w:rsidR="002E1C0D" w14:paraId="5428FD4B" w14:textId="77777777">
                              <w:trPr>
                                <w:trHeight w:val="411"/>
                              </w:trPr>
                              <w:tc>
                                <w:tcPr>
                                  <w:tcW w:w="2604" w:type="dxa"/>
                                  <w:tcBorders>
                                    <w:top w:val="single" w:sz="8" w:space="0" w:color="3A1F5A"/>
                                    <w:bottom w:val="single" w:sz="8" w:space="0" w:color="3A1F5A"/>
                                    <w:right w:val="single" w:sz="8" w:space="0" w:color="3A1F5A"/>
                                  </w:tcBorders>
                                </w:tcPr>
                                <w:p w14:paraId="2345463A" w14:textId="77777777" w:rsidR="002E1C0D" w:rsidRPr="003C7B97" w:rsidRDefault="002E1C0D">
                                  <w:pPr>
                                    <w:pStyle w:val="TableParagraph"/>
                                    <w:spacing w:before="91"/>
                                    <w:ind w:left="141"/>
                                    <w:rPr>
                                      <w:sz w:val="17"/>
                                      <w:szCs w:val="17"/>
                                    </w:rPr>
                                  </w:pPr>
                                  <w:r w:rsidRPr="003C7B97">
                                    <w:rPr>
                                      <w:color w:val="391F59"/>
                                      <w:sz w:val="17"/>
                                      <w:szCs w:val="17"/>
                                    </w:rPr>
                                    <w:t>Committee Responsible</w:t>
                                  </w:r>
                                </w:p>
                              </w:tc>
                              <w:tc>
                                <w:tcPr>
                                  <w:tcW w:w="2281" w:type="dxa"/>
                                  <w:tcBorders>
                                    <w:top w:val="single" w:sz="8" w:space="0" w:color="3A1F5A"/>
                                    <w:left w:val="single" w:sz="8" w:space="0" w:color="3A1F5A"/>
                                    <w:bottom w:val="single" w:sz="8" w:space="0" w:color="3A1F5A"/>
                                    <w:right w:val="single" w:sz="8" w:space="0" w:color="3A1F5A"/>
                                  </w:tcBorders>
                                </w:tcPr>
                                <w:p w14:paraId="33A3F1F1" w14:textId="77777777" w:rsidR="002E1C0D" w:rsidRPr="003C7B97" w:rsidRDefault="001B16AB">
                                  <w:pPr>
                                    <w:pStyle w:val="TableParagraph"/>
                                    <w:rPr>
                                      <w:rFonts w:ascii="Times New Roman"/>
                                    </w:rPr>
                                  </w:pPr>
                                  <w:r>
                                    <w:rPr>
                                      <w:rFonts w:ascii="Times New Roman"/>
                                    </w:rPr>
                                    <w:t>Curriculum and Standards</w:t>
                                  </w:r>
                                </w:p>
                              </w:tc>
                              <w:tc>
                                <w:tcPr>
                                  <w:tcW w:w="2608" w:type="dxa"/>
                                  <w:tcBorders>
                                    <w:top w:val="single" w:sz="8" w:space="0" w:color="3A1F5A"/>
                                    <w:left w:val="single" w:sz="8" w:space="0" w:color="3A1F5A"/>
                                    <w:bottom w:val="single" w:sz="8" w:space="0" w:color="3A1F5A"/>
                                    <w:right w:val="single" w:sz="8" w:space="0" w:color="3A1F5A"/>
                                  </w:tcBorders>
                                </w:tcPr>
                                <w:p w14:paraId="33858058" w14:textId="77777777" w:rsidR="002E1C0D" w:rsidRPr="003C7B97" w:rsidRDefault="002E1C0D">
                                  <w:pPr>
                                    <w:pStyle w:val="TableParagraph"/>
                                    <w:spacing w:before="91"/>
                                    <w:ind w:left="211"/>
                                    <w:rPr>
                                      <w:sz w:val="17"/>
                                      <w:szCs w:val="17"/>
                                    </w:rPr>
                                  </w:pPr>
                                  <w:r w:rsidRPr="003C7B97">
                                    <w:rPr>
                                      <w:color w:val="391F59"/>
                                      <w:sz w:val="17"/>
                                      <w:szCs w:val="17"/>
                                    </w:rPr>
                                    <w:t>Date of Committee Agreement</w:t>
                                  </w:r>
                                </w:p>
                              </w:tc>
                              <w:tc>
                                <w:tcPr>
                                  <w:tcW w:w="2137" w:type="dxa"/>
                                  <w:tcBorders>
                                    <w:top w:val="single" w:sz="8" w:space="0" w:color="3A1F5A"/>
                                    <w:left w:val="single" w:sz="8" w:space="0" w:color="3A1F5A"/>
                                    <w:bottom w:val="single" w:sz="8" w:space="0" w:color="3A1F5A"/>
                                  </w:tcBorders>
                                </w:tcPr>
                                <w:p w14:paraId="239988FC" w14:textId="17EB99FF" w:rsidR="002E1C0D" w:rsidRPr="003C7B97" w:rsidRDefault="00E033C1">
                                  <w:pPr>
                                    <w:pStyle w:val="TableParagraph"/>
                                    <w:rPr>
                                      <w:rFonts w:ascii="Times New Roman"/>
                                    </w:rPr>
                                  </w:pPr>
                                  <w:r>
                                    <w:rPr>
                                      <w:rFonts w:ascii="Times New Roman"/>
                                    </w:rPr>
                                    <w:t xml:space="preserve"> </w:t>
                                  </w:r>
                                  <w:r w:rsidR="00521DDB">
                                    <w:rPr>
                                      <w:rFonts w:ascii="Times New Roman"/>
                                    </w:rPr>
                                    <w:t>20 February</w:t>
                                  </w:r>
                                  <w:r>
                                    <w:rPr>
                                      <w:rFonts w:ascii="Times New Roman"/>
                                    </w:rPr>
                                    <w:t xml:space="preserve"> 2023</w:t>
                                  </w:r>
                                </w:p>
                              </w:tc>
                            </w:tr>
                            <w:tr w:rsidR="002E1C0D" w14:paraId="28706BC3" w14:textId="77777777">
                              <w:trPr>
                                <w:trHeight w:val="395"/>
                              </w:trPr>
                              <w:tc>
                                <w:tcPr>
                                  <w:tcW w:w="2604" w:type="dxa"/>
                                  <w:tcBorders>
                                    <w:top w:val="single" w:sz="8" w:space="0" w:color="3A1F5A"/>
                                    <w:right w:val="single" w:sz="8" w:space="0" w:color="3A1F5A"/>
                                  </w:tcBorders>
                                </w:tcPr>
                                <w:p w14:paraId="438A069B" w14:textId="77777777" w:rsidR="002E1C0D" w:rsidRPr="003C7B97" w:rsidRDefault="002E1C0D">
                                  <w:pPr>
                                    <w:pStyle w:val="TableParagraph"/>
                                    <w:spacing w:before="100"/>
                                    <w:ind w:left="141"/>
                                    <w:rPr>
                                      <w:sz w:val="17"/>
                                      <w:szCs w:val="17"/>
                                    </w:rPr>
                                  </w:pPr>
                                  <w:r w:rsidRPr="003C7B97">
                                    <w:rPr>
                                      <w:color w:val="391F59"/>
                                      <w:sz w:val="17"/>
                                      <w:szCs w:val="17"/>
                                    </w:rPr>
                                    <w:t>Type of policy</w:t>
                                  </w:r>
                                </w:p>
                              </w:tc>
                              <w:tc>
                                <w:tcPr>
                                  <w:tcW w:w="2281" w:type="dxa"/>
                                  <w:tcBorders>
                                    <w:top w:val="single" w:sz="8" w:space="0" w:color="3A1F5A"/>
                                    <w:left w:val="single" w:sz="8" w:space="0" w:color="3A1F5A"/>
                                    <w:right w:val="single" w:sz="8" w:space="0" w:color="3A1F5A"/>
                                  </w:tcBorders>
                                </w:tcPr>
                                <w:p w14:paraId="212C326A" w14:textId="77777777" w:rsidR="002E1C0D" w:rsidRPr="003C7B97" w:rsidRDefault="001B16AB">
                                  <w:pPr>
                                    <w:pStyle w:val="TableParagraph"/>
                                    <w:rPr>
                                      <w:rFonts w:ascii="Times New Roman"/>
                                    </w:rPr>
                                  </w:pPr>
                                  <w:r>
                                    <w:rPr>
                                      <w:rFonts w:ascii="Times New Roman"/>
                                    </w:rPr>
                                    <w:t>Statutory</w:t>
                                  </w:r>
                                </w:p>
                              </w:tc>
                              <w:tc>
                                <w:tcPr>
                                  <w:tcW w:w="2608" w:type="dxa"/>
                                  <w:tcBorders>
                                    <w:top w:val="single" w:sz="8" w:space="0" w:color="3A1F5A"/>
                                    <w:left w:val="single" w:sz="8" w:space="0" w:color="3A1F5A"/>
                                    <w:right w:val="single" w:sz="8" w:space="0" w:color="3A1F5A"/>
                                  </w:tcBorders>
                                </w:tcPr>
                                <w:p w14:paraId="3796D8A3" w14:textId="77777777" w:rsidR="002E1C0D" w:rsidRPr="003C7B97" w:rsidRDefault="002E1C0D">
                                  <w:pPr>
                                    <w:pStyle w:val="TableParagraph"/>
                                    <w:spacing w:before="100"/>
                                    <w:ind w:left="211"/>
                                    <w:rPr>
                                      <w:sz w:val="17"/>
                                      <w:szCs w:val="17"/>
                                    </w:rPr>
                                  </w:pPr>
                                  <w:r w:rsidRPr="003C7B97">
                                    <w:rPr>
                                      <w:color w:val="391F59"/>
                                      <w:sz w:val="17"/>
                                      <w:szCs w:val="17"/>
                                    </w:rPr>
                                    <w:t>Date of Board Approval</w:t>
                                  </w:r>
                                </w:p>
                              </w:tc>
                              <w:tc>
                                <w:tcPr>
                                  <w:tcW w:w="2137" w:type="dxa"/>
                                  <w:tcBorders>
                                    <w:top w:val="single" w:sz="8" w:space="0" w:color="3A1F5A"/>
                                    <w:left w:val="single" w:sz="8" w:space="0" w:color="3A1F5A"/>
                                  </w:tcBorders>
                                </w:tcPr>
                                <w:p w14:paraId="3101ADAC" w14:textId="384B180F" w:rsidR="002E1C0D" w:rsidRPr="003C7B97" w:rsidRDefault="00FF3CF8">
                                  <w:pPr>
                                    <w:pStyle w:val="TableParagraph"/>
                                    <w:rPr>
                                      <w:rFonts w:ascii="Times New Roman"/>
                                    </w:rPr>
                                  </w:pPr>
                                  <w:r>
                                    <w:rPr>
                                      <w:rFonts w:ascii="Times New Roman"/>
                                    </w:rPr>
                                    <w:t>22 March 2023</w:t>
                                  </w:r>
                                </w:p>
                              </w:tc>
                            </w:tr>
                          </w:tbl>
                          <w:p w14:paraId="7BE2EE3B" w14:textId="77777777" w:rsidR="002E1C0D" w:rsidRDefault="002E1C0D" w:rsidP="004D24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FEAC" id="_x0000_t202" coordsize="21600,21600" o:spt="202" path="m,l,21600r21600,l21600,xe">
                <v:stroke joinstyle="miter"/>
                <v:path gradientshapeok="t" o:connecttype="rect"/>
              </v:shapetype>
              <v:shape id="Text Box 6" o:spid="_x0000_s1026" type="#_x0000_t202" style="position:absolute;left:0;text-align:left;margin-left:53.55pt;margin-top:16.25pt;width:482.9pt;height:7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b1gEAAJEDAAAOAAAAZHJzL2Uyb0RvYy54bWysU9tu2zAMfR+wfxD0vthJgCI14hRdiw4D&#10;ugvQ7QMUWbaF2aJGKrGzrx8lx+m2vhV7EWiSOjrnkN7ejH0njgbJgivlcpFLYZyGyrqmlN+/Pbzb&#10;SEFBuUp14EwpT4bkze7tm+3gC7OCFrrKoGAQR8XgS9mG4IssI92aXtECvHFcrAF7FfgTm6xCNTB6&#10;32WrPL/KBsDKI2hDxNn7qSh3Cb+ujQ5f6ppMEF0pmVtIJ6ZzH89st1VFg8q3Vp9pqFew6JV1/OgF&#10;6l4FJQ5oX0D1ViMQ1GGhoc+grq02SQOrWeb/qHlqlTdJC5tD/mIT/T9Y/fn45L+iCON7GHmASQT5&#10;R9A/SDi4a5VrzC0iDK1RFT+8jJZlg6fifDVaTQVFkP3wCSoesjoESEBjjX10hXUKRucBnC6mmzEI&#10;zcmr5Xq1WXNJc+16fb3J01QyVcy3PVL4YKAXMSgl8lATujo+UohsVDG3xMccPNiuS4Pt3F8JboyZ&#10;xD4SnqiHcT9yd1Sxh+rEOhCmPeG95qAF/CXFwDtSSvp5UGik6D469iIu1BzgHOznQDnNV0sZpJjC&#10;uzAt3sGjbVpGntx2cMt+1TZJeWZx5slzTwrPOxoX68/v1PX8J+1+AwAA//8DAFBLAwQUAAYACAAA&#10;ACEAKdItKd8AAAALAQAADwAAAGRycy9kb3ducmV2LnhtbEyPTU/DMAyG70j8h8hI3Fiyon2VptOE&#10;4ISE6MqBY9p4bbXGKU22lX+Pd4KbX/nR68fZdnK9OOMYOk8a5jMFAqn2tqNGw2f5+rAGEaIha3pP&#10;qOEHA2zz25vMpNZfqMDzPjaCSyikRkMb45BKGeoWnQkzPyDx7uBHZyLHsZF2NBcud71MlFpKZzri&#10;C60Z8LnF+rg/OQ27Lypeuu/36qM4FF1ZbhS9LY9a399NuycQEaf4B8NVn9UhZ6fKn8gG0XNWqzmj&#10;Gh6TBYgroFbJBkTF01otQOaZ/P9D/gsAAP//AwBQSwECLQAUAAYACAAAACEAtoM4kv4AAADhAQAA&#10;EwAAAAAAAAAAAAAAAAAAAAAAW0NvbnRlbnRfVHlwZXNdLnhtbFBLAQItABQABgAIAAAAIQA4/SH/&#10;1gAAAJQBAAALAAAAAAAAAAAAAAAAAC8BAABfcmVscy8ucmVsc1BLAQItABQABgAIAAAAIQC5+lkb&#10;1gEAAJEDAAAOAAAAAAAAAAAAAAAAAC4CAABkcnMvZTJvRG9jLnhtbFBLAQItABQABgAIAAAAIQAp&#10;0i0p3wAAAAsBAAAPAAAAAAAAAAAAAAAAADAEAABkcnMvZG93bnJldi54bWxQSwUGAAAAAAQABADz&#10;AAAAPAUAAAAA&#10;" filled="f" stroked="f">
                <v:textbox inset="0,0,0,0">
                  <w:txbxContent>
                    <w:tbl>
                      <w:tblPr>
                        <w:tblW w:w="0" w:type="auto"/>
                        <w:tblInd w:w="10" w:type="dxa"/>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604"/>
                        <w:gridCol w:w="2281"/>
                        <w:gridCol w:w="2608"/>
                        <w:gridCol w:w="2137"/>
                      </w:tblGrid>
                      <w:tr w:rsidR="002E1C0D" w14:paraId="223340AF" w14:textId="77777777">
                        <w:trPr>
                          <w:trHeight w:val="399"/>
                        </w:trPr>
                        <w:tc>
                          <w:tcPr>
                            <w:tcW w:w="2604" w:type="dxa"/>
                            <w:tcBorders>
                              <w:bottom w:val="single" w:sz="8" w:space="0" w:color="3A1F5A"/>
                              <w:right w:val="single" w:sz="8" w:space="0" w:color="3A1F5A"/>
                            </w:tcBorders>
                          </w:tcPr>
                          <w:p w14:paraId="08B59C2A" w14:textId="77777777" w:rsidR="002E1C0D" w:rsidRPr="003C7B97" w:rsidRDefault="002E1C0D">
                            <w:pPr>
                              <w:pStyle w:val="TableParagraph"/>
                              <w:spacing w:before="70"/>
                              <w:ind w:left="141"/>
                              <w:rPr>
                                <w:sz w:val="17"/>
                                <w:szCs w:val="17"/>
                              </w:rPr>
                            </w:pPr>
                            <w:r w:rsidRPr="003C7B97">
                              <w:rPr>
                                <w:color w:val="391F59"/>
                                <w:sz w:val="17"/>
                                <w:szCs w:val="17"/>
                              </w:rPr>
                              <w:t>Date of last review</w:t>
                            </w:r>
                          </w:p>
                        </w:tc>
                        <w:tc>
                          <w:tcPr>
                            <w:tcW w:w="2281" w:type="dxa"/>
                            <w:tcBorders>
                              <w:left w:val="single" w:sz="8" w:space="0" w:color="3A1F5A"/>
                              <w:bottom w:val="single" w:sz="8" w:space="0" w:color="3A1F5A"/>
                              <w:right w:val="single" w:sz="8" w:space="0" w:color="3A1F5A"/>
                            </w:tcBorders>
                          </w:tcPr>
                          <w:p w14:paraId="3A34B06E" w14:textId="4AA960D5" w:rsidR="002E1C0D" w:rsidRPr="003C7B97" w:rsidRDefault="000E2D8A">
                            <w:pPr>
                              <w:pStyle w:val="TableParagraph"/>
                              <w:rPr>
                                <w:rFonts w:ascii="Times New Roman"/>
                              </w:rPr>
                            </w:pPr>
                            <w:r>
                              <w:rPr>
                                <w:rFonts w:ascii="Times New Roman"/>
                              </w:rPr>
                              <w:t xml:space="preserve"> </w:t>
                            </w:r>
                            <w:r w:rsidR="00FF3CF8">
                              <w:rPr>
                                <w:rFonts w:ascii="Times New Roman"/>
                              </w:rPr>
                              <w:t>February</w:t>
                            </w:r>
                            <w:r w:rsidR="00E033C1">
                              <w:rPr>
                                <w:rFonts w:ascii="Times New Roman"/>
                              </w:rPr>
                              <w:t xml:space="preserve"> 2023</w:t>
                            </w:r>
                          </w:p>
                        </w:tc>
                        <w:tc>
                          <w:tcPr>
                            <w:tcW w:w="2608" w:type="dxa"/>
                            <w:tcBorders>
                              <w:left w:val="single" w:sz="8" w:space="0" w:color="3A1F5A"/>
                              <w:bottom w:val="single" w:sz="8" w:space="0" w:color="3A1F5A"/>
                              <w:right w:val="single" w:sz="8" w:space="0" w:color="3A1F5A"/>
                            </w:tcBorders>
                          </w:tcPr>
                          <w:p w14:paraId="12613625" w14:textId="77777777" w:rsidR="002E1C0D" w:rsidRPr="003C7B97" w:rsidRDefault="002E1C0D">
                            <w:pPr>
                              <w:pStyle w:val="TableParagraph"/>
                              <w:spacing w:before="70"/>
                              <w:ind w:left="211"/>
                              <w:rPr>
                                <w:sz w:val="17"/>
                                <w:szCs w:val="17"/>
                              </w:rPr>
                            </w:pPr>
                            <w:r w:rsidRPr="003C7B97">
                              <w:rPr>
                                <w:color w:val="391F59"/>
                                <w:sz w:val="17"/>
                                <w:szCs w:val="17"/>
                              </w:rPr>
                              <w:t>Date of next review</w:t>
                            </w:r>
                          </w:p>
                        </w:tc>
                        <w:tc>
                          <w:tcPr>
                            <w:tcW w:w="2137" w:type="dxa"/>
                            <w:tcBorders>
                              <w:left w:val="single" w:sz="8" w:space="0" w:color="3A1F5A"/>
                              <w:bottom w:val="single" w:sz="8" w:space="0" w:color="3A1F5A"/>
                            </w:tcBorders>
                          </w:tcPr>
                          <w:p w14:paraId="3666D62D" w14:textId="040DCD40" w:rsidR="002E1C0D" w:rsidRPr="003C7B97" w:rsidRDefault="000E2D8A">
                            <w:pPr>
                              <w:pStyle w:val="TableParagraph"/>
                              <w:rPr>
                                <w:rFonts w:ascii="Times New Roman"/>
                              </w:rPr>
                            </w:pPr>
                            <w:r>
                              <w:rPr>
                                <w:rFonts w:ascii="Times New Roman"/>
                              </w:rPr>
                              <w:t xml:space="preserve"> </w:t>
                            </w:r>
                            <w:r w:rsidR="00E033C1">
                              <w:rPr>
                                <w:rFonts w:ascii="Times New Roman"/>
                              </w:rPr>
                              <w:t>March 2024</w:t>
                            </w:r>
                          </w:p>
                        </w:tc>
                      </w:tr>
                      <w:tr w:rsidR="002E1C0D" w14:paraId="5428FD4B" w14:textId="77777777">
                        <w:trPr>
                          <w:trHeight w:val="411"/>
                        </w:trPr>
                        <w:tc>
                          <w:tcPr>
                            <w:tcW w:w="2604" w:type="dxa"/>
                            <w:tcBorders>
                              <w:top w:val="single" w:sz="8" w:space="0" w:color="3A1F5A"/>
                              <w:bottom w:val="single" w:sz="8" w:space="0" w:color="3A1F5A"/>
                              <w:right w:val="single" w:sz="8" w:space="0" w:color="3A1F5A"/>
                            </w:tcBorders>
                          </w:tcPr>
                          <w:p w14:paraId="2345463A" w14:textId="77777777" w:rsidR="002E1C0D" w:rsidRPr="003C7B97" w:rsidRDefault="002E1C0D">
                            <w:pPr>
                              <w:pStyle w:val="TableParagraph"/>
                              <w:spacing w:before="91"/>
                              <w:ind w:left="141"/>
                              <w:rPr>
                                <w:sz w:val="17"/>
                                <w:szCs w:val="17"/>
                              </w:rPr>
                            </w:pPr>
                            <w:r w:rsidRPr="003C7B97">
                              <w:rPr>
                                <w:color w:val="391F59"/>
                                <w:sz w:val="17"/>
                                <w:szCs w:val="17"/>
                              </w:rPr>
                              <w:t>Committee Responsible</w:t>
                            </w:r>
                          </w:p>
                        </w:tc>
                        <w:tc>
                          <w:tcPr>
                            <w:tcW w:w="2281" w:type="dxa"/>
                            <w:tcBorders>
                              <w:top w:val="single" w:sz="8" w:space="0" w:color="3A1F5A"/>
                              <w:left w:val="single" w:sz="8" w:space="0" w:color="3A1F5A"/>
                              <w:bottom w:val="single" w:sz="8" w:space="0" w:color="3A1F5A"/>
                              <w:right w:val="single" w:sz="8" w:space="0" w:color="3A1F5A"/>
                            </w:tcBorders>
                          </w:tcPr>
                          <w:p w14:paraId="33A3F1F1" w14:textId="77777777" w:rsidR="002E1C0D" w:rsidRPr="003C7B97" w:rsidRDefault="001B16AB">
                            <w:pPr>
                              <w:pStyle w:val="TableParagraph"/>
                              <w:rPr>
                                <w:rFonts w:ascii="Times New Roman"/>
                              </w:rPr>
                            </w:pPr>
                            <w:r>
                              <w:rPr>
                                <w:rFonts w:ascii="Times New Roman"/>
                              </w:rPr>
                              <w:t>Curriculum and Standards</w:t>
                            </w:r>
                          </w:p>
                        </w:tc>
                        <w:tc>
                          <w:tcPr>
                            <w:tcW w:w="2608" w:type="dxa"/>
                            <w:tcBorders>
                              <w:top w:val="single" w:sz="8" w:space="0" w:color="3A1F5A"/>
                              <w:left w:val="single" w:sz="8" w:space="0" w:color="3A1F5A"/>
                              <w:bottom w:val="single" w:sz="8" w:space="0" w:color="3A1F5A"/>
                              <w:right w:val="single" w:sz="8" w:space="0" w:color="3A1F5A"/>
                            </w:tcBorders>
                          </w:tcPr>
                          <w:p w14:paraId="33858058" w14:textId="77777777" w:rsidR="002E1C0D" w:rsidRPr="003C7B97" w:rsidRDefault="002E1C0D">
                            <w:pPr>
                              <w:pStyle w:val="TableParagraph"/>
                              <w:spacing w:before="91"/>
                              <w:ind w:left="211"/>
                              <w:rPr>
                                <w:sz w:val="17"/>
                                <w:szCs w:val="17"/>
                              </w:rPr>
                            </w:pPr>
                            <w:r w:rsidRPr="003C7B97">
                              <w:rPr>
                                <w:color w:val="391F59"/>
                                <w:sz w:val="17"/>
                                <w:szCs w:val="17"/>
                              </w:rPr>
                              <w:t>Date of Committee Agreement</w:t>
                            </w:r>
                          </w:p>
                        </w:tc>
                        <w:tc>
                          <w:tcPr>
                            <w:tcW w:w="2137" w:type="dxa"/>
                            <w:tcBorders>
                              <w:top w:val="single" w:sz="8" w:space="0" w:color="3A1F5A"/>
                              <w:left w:val="single" w:sz="8" w:space="0" w:color="3A1F5A"/>
                              <w:bottom w:val="single" w:sz="8" w:space="0" w:color="3A1F5A"/>
                            </w:tcBorders>
                          </w:tcPr>
                          <w:p w14:paraId="239988FC" w14:textId="17EB99FF" w:rsidR="002E1C0D" w:rsidRPr="003C7B97" w:rsidRDefault="00E033C1">
                            <w:pPr>
                              <w:pStyle w:val="TableParagraph"/>
                              <w:rPr>
                                <w:rFonts w:ascii="Times New Roman"/>
                              </w:rPr>
                            </w:pPr>
                            <w:r>
                              <w:rPr>
                                <w:rFonts w:ascii="Times New Roman"/>
                              </w:rPr>
                              <w:t xml:space="preserve"> </w:t>
                            </w:r>
                            <w:r w:rsidR="00521DDB">
                              <w:rPr>
                                <w:rFonts w:ascii="Times New Roman"/>
                              </w:rPr>
                              <w:t>20 February</w:t>
                            </w:r>
                            <w:r>
                              <w:rPr>
                                <w:rFonts w:ascii="Times New Roman"/>
                              </w:rPr>
                              <w:t xml:space="preserve"> 2023</w:t>
                            </w:r>
                          </w:p>
                        </w:tc>
                      </w:tr>
                      <w:tr w:rsidR="002E1C0D" w14:paraId="28706BC3" w14:textId="77777777">
                        <w:trPr>
                          <w:trHeight w:val="395"/>
                        </w:trPr>
                        <w:tc>
                          <w:tcPr>
                            <w:tcW w:w="2604" w:type="dxa"/>
                            <w:tcBorders>
                              <w:top w:val="single" w:sz="8" w:space="0" w:color="3A1F5A"/>
                              <w:right w:val="single" w:sz="8" w:space="0" w:color="3A1F5A"/>
                            </w:tcBorders>
                          </w:tcPr>
                          <w:p w14:paraId="438A069B" w14:textId="77777777" w:rsidR="002E1C0D" w:rsidRPr="003C7B97" w:rsidRDefault="002E1C0D">
                            <w:pPr>
                              <w:pStyle w:val="TableParagraph"/>
                              <w:spacing w:before="100"/>
                              <w:ind w:left="141"/>
                              <w:rPr>
                                <w:sz w:val="17"/>
                                <w:szCs w:val="17"/>
                              </w:rPr>
                            </w:pPr>
                            <w:r w:rsidRPr="003C7B97">
                              <w:rPr>
                                <w:color w:val="391F59"/>
                                <w:sz w:val="17"/>
                                <w:szCs w:val="17"/>
                              </w:rPr>
                              <w:t>Type of policy</w:t>
                            </w:r>
                          </w:p>
                        </w:tc>
                        <w:tc>
                          <w:tcPr>
                            <w:tcW w:w="2281" w:type="dxa"/>
                            <w:tcBorders>
                              <w:top w:val="single" w:sz="8" w:space="0" w:color="3A1F5A"/>
                              <w:left w:val="single" w:sz="8" w:space="0" w:color="3A1F5A"/>
                              <w:right w:val="single" w:sz="8" w:space="0" w:color="3A1F5A"/>
                            </w:tcBorders>
                          </w:tcPr>
                          <w:p w14:paraId="212C326A" w14:textId="77777777" w:rsidR="002E1C0D" w:rsidRPr="003C7B97" w:rsidRDefault="001B16AB">
                            <w:pPr>
                              <w:pStyle w:val="TableParagraph"/>
                              <w:rPr>
                                <w:rFonts w:ascii="Times New Roman"/>
                              </w:rPr>
                            </w:pPr>
                            <w:r>
                              <w:rPr>
                                <w:rFonts w:ascii="Times New Roman"/>
                              </w:rPr>
                              <w:t>Statutory</w:t>
                            </w:r>
                          </w:p>
                        </w:tc>
                        <w:tc>
                          <w:tcPr>
                            <w:tcW w:w="2608" w:type="dxa"/>
                            <w:tcBorders>
                              <w:top w:val="single" w:sz="8" w:space="0" w:color="3A1F5A"/>
                              <w:left w:val="single" w:sz="8" w:space="0" w:color="3A1F5A"/>
                              <w:right w:val="single" w:sz="8" w:space="0" w:color="3A1F5A"/>
                            </w:tcBorders>
                          </w:tcPr>
                          <w:p w14:paraId="3796D8A3" w14:textId="77777777" w:rsidR="002E1C0D" w:rsidRPr="003C7B97" w:rsidRDefault="002E1C0D">
                            <w:pPr>
                              <w:pStyle w:val="TableParagraph"/>
                              <w:spacing w:before="100"/>
                              <w:ind w:left="211"/>
                              <w:rPr>
                                <w:sz w:val="17"/>
                                <w:szCs w:val="17"/>
                              </w:rPr>
                            </w:pPr>
                            <w:r w:rsidRPr="003C7B97">
                              <w:rPr>
                                <w:color w:val="391F59"/>
                                <w:sz w:val="17"/>
                                <w:szCs w:val="17"/>
                              </w:rPr>
                              <w:t>Date of Board Approval</w:t>
                            </w:r>
                          </w:p>
                        </w:tc>
                        <w:tc>
                          <w:tcPr>
                            <w:tcW w:w="2137" w:type="dxa"/>
                            <w:tcBorders>
                              <w:top w:val="single" w:sz="8" w:space="0" w:color="3A1F5A"/>
                              <w:left w:val="single" w:sz="8" w:space="0" w:color="3A1F5A"/>
                            </w:tcBorders>
                          </w:tcPr>
                          <w:p w14:paraId="3101ADAC" w14:textId="384B180F" w:rsidR="002E1C0D" w:rsidRPr="003C7B97" w:rsidRDefault="00FF3CF8">
                            <w:pPr>
                              <w:pStyle w:val="TableParagraph"/>
                              <w:rPr>
                                <w:rFonts w:ascii="Times New Roman"/>
                              </w:rPr>
                            </w:pPr>
                            <w:r>
                              <w:rPr>
                                <w:rFonts w:ascii="Times New Roman"/>
                              </w:rPr>
                              <w:t>22 March 2023</w:t>
                            </w:r>
                          </w:p>
                        </w:tc>
                      </w:tr>
                    </w:tbl>
                    <w:p w14:paraId="7BE2EE3B" w14:textId="77777777" w:rsidR="002E1C0D" w:rsidRDefault="002E1C0D" w:rsidP="004D246E">
                      <w:pPr>
                        <w:pStyle w:val="BodyText"/>
                      </w:pPr>
                    </w:p>
                  </w:txbxContent>
                </v:textbox>
                <w10:wrap type="topAndBottom" anchorx="page"/>
              </v:shape>
            </w:pict>
          </mc:Fallback>
        </mc:AlternateContent>
      </w:r>
    </w:p>
    <w:p w14:paraId="33EF1462" w14:textId="77777777" w:rsidR="004356AF" w:rsidRDefault="004356AF" w:rsidP="004356AF">
      <w:pPr>
        <w:pStyle w:val="BodyText"/>
        <w:spacing w:before="4"/>
        <w:rPr>
          <w:sz w:val="20"/>
        </w:rPr>
      </w:pPr>
    </w:p>
    <w:p w14:paraId="2B2D082E" w14:textId="77777777" w:rsidR="004356AF" w:rsidRDefault="004356AF" w:rsidP="004356AF">
      <w:pPr>
        <w:pStyle w:val="BodyText"/>
        <w:spacing w:before="4"/>
        <w:ind w:left="851"/>
        <w:rPr>
          <w:sz w:val="20"/>
        </w:rPr>
      </w:pPr>
    </w:p>
    <w:p w14:paraId="52D608F1" w14:textId="16C237F1" w:rsidR="00B01DDF" w:rsidRDefault="00B01DDF" w:rsidP="004356AF">
      <w:pPr>
        <w:pStyle w:val="BodyText"/>
        <w:spacing w:before="4"/>
        <w:rPr>
          <w:sz w:val="18"/>
        </w:rPr>
        <w:sectPr w:rsidR="00B01DDF" w:rsidSect="00970C12">
          <w:headerReference w:type="default" r:id="rId7"/>
          <w:footerReference w:type="default" r:id="rId8"/>
          <w:pgSz w:w="11910" w:h="16840"/>
          <w:pgMar w:top="1856" w:right="440" w:bottom="280" w:left="380" w:header="558" w:footer="720" w:gutter="0"/>
          <w:cols w:space="720"/>
        </w:sectPr>
      </w:pPr>
    </w:p>
    <w:p w14:paraId="2BDC6AFE" w14:textId="77777777" w:rsidR="00B01DDF" w:rsidRDefault="00B01DDF" w:rsidP="00B01DDF">
      <w:pPr>
        <w:pStyle w:val="ListParagraph"/>
        <w:rPr>
          <w:rFonts w:cstheme="minorHAnsi"/>
          <w:b/>
          <w:sz w:val="28"/>
          <w:szCs w:val="24"/>
        </w:rPr>
      </w:pPr>
    </w:p>
    <w:p w14:paraId="3048FDE8" w14:textId="679B42DC" w:rsidR="00DE0046" w:rsidRPr="00B01DDF" w:rsidRDefault="00B01DDF" w:rsidP="00B01DDF">
      <w:pPr>
        <w:pStyle w:val="ListParagraph"/>
        <w:ind w:left="0"/>
        <w:rPr>
          <w:rFonts w:cstheme="minorHAnsi"/>
          <w:b/>
          <w:sz w:val="28"/>
          <w:szCs w:val="24"/>
        </w:rPr>
      </w:pPr>
      <w:r>
        <w:rPr>
          <w:rFonts w:cstheme="minorHAnsi"/>
          <w:b/>
          <w:sz w:val="28"/>
          <w:szCs w:val="24"/>
        </w:rPr>
        <w:t>1.</w:t>
      </w:r>
      <w:r w:rsidR="00DE0046" w:rsidRPr="00B01DDF">
        <w:rPr>
          <w:rFonts w:cstheme="minorHAnsi"/>
          <w:b/>
          <w:sz w:val="28"/>
          <w:szCs w:val="24"/>
        </w:rPr>
        <w:t>Aims</w:t>
      </w:r>
    </w:p>
    <w:p w14:paraId="7B417655" w14:textId="77777777" w:rsidR="00DE0046" w:rsidRPr="00BC4C49" w:rsidRDefault="00DE0046" w:rsidP="00DE0046">
      <w:pPr>
        <w:jc w:val="left"/>
        <w:rPr>
          <w:rFonts w:cs="Arial"/>
          <w:sz w:val="24"/>
          <w:szCs w:val="24"/>
        </w:rPr>
      </w:pPr>
      <w:r w:rsidRPr="00BC4C49">
        <w:rPr>
          <w:rFonts w:cs="Arial"/>
          <w:sz w:val="24"/>
          <w:szCs w:val="24"/>
        </w:rPr>
        <w:t xml:space="preserve">All children and young people are entitled to an education which is appropriate to their </w:t>
      </w:r>
      <w:r w:rsidRPr="00EB0B69">
        <w:rPr>
          <w:rFonts w:cs="Arial"/>
          <w:sz w:val="24"/>
          <w:szCs w:val="24"/>
        </w:rPr>
        <w:t>needs</w:t>
      </w:r>
      <w:r w:rsidR="00983F21" w:rsidRPr="00EB0B69">
        <w:rPr>
          <w:rFonts w:cs="Arial"/>
          <w:sz w:val="24"/>
          <w:szCs w:val="24"/>
        </w:rPr>
        <w:t xml:space="preserve"> and</w:t>
      </w:r>
      <w:r w:rsidRPr="00EB0B69">
        <w:rPr>
          <w:rFonts w:cs="Arial"/>
          <w:sz w:val="24"/>
          <w:szCs w:val="24"/>
        </w:rPr>
        <w:t xml:space="preserve"> promotes</w:t>
      </w:r>
      <w:r w:rsidRPr="00BC4C49">
        <w:rPr>
          <w:rFonts w:cs="Arial"/>
          <w:sz w:val="24"/>
          <w:szCs w:val="24"/>
        </w:rPr>
        <w:t xml:space="preserve"> high standards and fulfilment of potential. This should enable them to: </w:t>
      </w:r>
    </w:p>
    <w:p w14:paraId="19659EE8" w14:textId="77777777" w:rsidR="00DE0046" w:rsidRPr="00BC4C49" w:rsidRDefault="00DE0046" w:rsidP="002201C5">
      <w:pPr>
        <w:ind w:firstLine="720"/>
        <w:jc w:val="left"/>
        <w:rPr>
          <w:rFonts w:cs="Arial"/>
          <w:sz w:val="24"/>
          <w:szCs w:val="24"/>
        </w:rPr>
      </w:pPr>
      <w:r w:rsidRPr="00BC4C49">
        <w:rPr>
          <w:rFonts w:cs="Arial"/>
          <w:sz w:val="24"/>
          <w:szCs w:val="24"/>
        </w:rPr>
        <w:t xml:space="preserve">• achieve their best </w:t>
      </w:r>
    </w:p>
    <w:p w14:paraId="6A8DDFDA" w14:textId="77777777" w:rsidR="00DE0046" w:rsidRPr="00BC4C49" w:rsidRDefault="00DE0046" w:rsidP="002201C5">
      <w:pPr>
        <w:ind w:firstLine="720"/>
        <w:jc w:val="left"/>
        <w:rPr>
          <w:rFonts w:cs="Arial"/>
          <w:sz w:val="24"/>
          <w:szCs w:val="24"/>
        </w:rPr>
      </w:pPr>
      <w:r w:rsidRPr="00BC4C49">
        <w:rPr>
          <w:rFonts w:cs="Arial"/>
          <w:sz w:val="24"/>
          <w:szCs w:val="24"/>
        </w:rPr>
        <w:t>• become confident indiv</w:t>
      </w:r>
      <w:r w:rsidR="00970C12" w:rsidRPr="00BC4C49">
        <w:rPr>
          <w:rFonts w:cs="Arial"/>
          <w:sz w:val="24"/>
          <w:szCs w:val="24"/>
        </w:rPr>
        <w:t>iduals living fulfilling lives</w:t>
      </w:r>
    </w:p>
    <w:p w14:paraId="5FD1A987" w14:textId="77777777" w:rsidR="00DE0046" w:rsidRPr="00BC4C49" w:rsidRDefault="00DE0046" w:rsidP="002201C5">
      <w:pPr>
        <w:ind w:left="720"/>
        <w:jc w:val="left"/>
        <w:rPr>
          <w:rFonts w:cs="Arial"/>
          <w:sz w:val="24"/>
          <w:szCs w:val="24"/>
        </w:rPr>
      </w:pPr>
      <w:r w:rsidRPr="00BC4C49">
        <w:rPr>
          <w:rFonts w:cs="Arial"/>
          <w:sz w:val="24"/>
          <w:szCs w:val="24"/>
        </w:rPr>
        <w:t>• make a successful transition into adulthood, whether into employment,</w:t>
      </w:r>
      <w:r w:rsidR="00617911">
        <w:rPr>
          <w:rFonts w:cs="Arial"/>
          <w:sz w:val="24"/>
          <w:szCs w:val="24"/>
        </w:rPr>
        <w:t xml:space="preserve"> training, or </w:t>
      </w:r>
      <w:r w:rsidR="00FA0DEB">
        <w:rPr>
          <w:rFonts w:cs="Arial"/>
          <w:sz w:val="24"/>
          <w:szCs w:val="24"/>
        </w:rPr>
        <w:t>further</w:t>
      </w:r>
      <w:r w:rsidR="00617911">
        <w:rPr>
          <w:rFonts w:cs="Arial"/>
          <w:sz w:val="24"/>
          <w:szCs w:val="24"/>
        </w:rPr>
        <w:t>/</w:t>
      </w:r>
      <w:r w:rsidR="00FA0DEB">
        <w:rPr>
          <w:rFonts w:cs="Arial"/>
          <w:sz w:val="24"/>
          <w:szCs w:val="24"/>
        </w:rPr>
        <w:t xml:space="preserve">higher </w:t>
      </w:r>
      <w:r w:rsidRPr="00BC4C49">
        <w:rPr>
          <w:rFonts w:cs="Arial"/>
          <w:sz w:val="24"/>
          <w:szCs w:val="24"/>
        </w:rPr>
        <w:t xml:space="preserve">education </w:t>
      </w:r>
    </w:p>
    <w:p w14:paraId="09617923" w14:textId="77777777" w:rsidR="00970C12" w:rsidRPr="00BC4C49" w:rsidRDefault="00970C12" w:rsidP="00DE0046">
      <w:pPr>
        <w:jc w:val="left"/>
        <w:rPr>
          <w:rFonts w:cs="Arial"/>
          <w:sz w:val="24"/>
          <w:szCs w:val="24"/>
        </w:rPr>
      </w:pPr>
    </w:p>
    <w:p w14:paraId="7B70E610" w14:textId="77777777" w:rsidR="00DE0046" w:rsidRPr="00BC4C49" w:rsidRDefault="00DE0046" w:rsidP="00DE0046">
      <w:pPr>
        <w:jc w:val="left"/>
        <w:rPr>
          <w:rFonts w:cs="Arial"/>
          <w:sz w:val="24"/>
          <w:szCs w:val="24"/>
        </w:rPr>
      </w:pPr>
      <w:r w:rsidRPr="00BC4C49">
        <w:rPr>
          <w:rFonts w:cs="Arial"/>
          <w:sz w:val="24"/>
          <w:szCs w:val="24"/>
        </w:rPr>
        <w:t xml:space="preserve">The St John Paul II Multi Academy is committed to meeting the needs of all </w:t>
      </w:r>
      <w:r w:rsidR="0089345A">
        <w:rPr>
          <w:rFonts w:cs="Arial"/>
          <w:sz w:val="24"/>
          <w:szCs w:val="24"/>
        </w:rPr>
        <w:t>pupils</w:t>
      </w:r>
      <w:r w:rsidRPr="00BC4C49">
        <w:rPr>
          <w:rFonts w:cs="Arial"/>
          <w:sz w:val="24"/>
          <w:szCs w:val="24"/>
        </w:rPr>
        <w:t xml:space="preserve"> in line with the Equality Act 2</w:t>
      </w:r>
      <w:r w:rsidR="00970C12" w:rsidRPr="00BC4C49">
        <w:rPr>
          <w:rFonts w:cs="Arial"/>
          <w:sz w:val="24"/>
          <w:szCs w:val="24"/>
        </w:rPr>
        <w:t>010, the Children and Families A</w:t>
      </w:r>
      <w:r w:rsidR="00686923">
        <w:rPr>
          <w:rFonts w:cs="Arial"/>
          <w:sz w:val="24"/>
          <w:szCs w:val="24"/>
        </w:rPr>
        <w:t>ct 2014 and the Special Educational Needs</w:t>
      </w:r>
      <w:r w:rsidRPr="00BC4C49">
        <w:rPr>
          <w:rFonts w:cs="Arial"/>
          <w:sz w:val="24"/>
          <w:szCs w:val="24"/>
        </w:rPr>
        <w:t xml:space="preserve"> and Di</w:t>
      </w:r>
      <w:r w:rsidR="00970C12" w:rsidRPr="00BC4C49">
        <w:rPr>
          <w:rFonts w:cs="Arial"/>
          <w:sz w:val="24"/>
          <w:szCs w:val="24"/>
        </w:rPr>
        <w:t>sability</w:t>
      </w:r>
      <w:r w:rsidR="00686923">
        <w:rPr>
          <w:rFonts w:cs="Arial"/>
          <w:sz w:val="24"/>
          <w:szCs w:val="24"/>
        </w:rPr>
        <w:t xml:space="preserve"> (SEND)</w:t>
      </w:r>
      <w:r w:rsidR="00970C12" w:rsidRPr="00BC4C49">
        <w:rPr>
          <w:rFonts w:cs="Arial"/>
          <w:sz w:val="24"/>
          <w:szCs w:val="24"/>
        </w:rPr>
        <w:t xml:space="preserve"> Code of Practic</w:t>
      </w:r>
      <w:r w:rsidRPr="00BC4C49">
        <w:rPr>
          <w:rFonts w:cs="Arial"/>
          <w:sz w:val="24"/>
          <w:szCs w:val="24"/>
        </w:rPr>
        <w:t xml:space="preserve">e </w:t>
      </w:r>
      <w:r w:rsidR="00686923">
        <w:rPr>
          <w:rFonts w:cs="Arial"/>
          <w:sz w:val="24"/>
          <w:szCs w:val="24"/>
        </w:rPr>
        <w:t>(</w:t>
      </w:r>
      <w:r w:rsidRPr="00BC4C49">
        <w:rPr>
          <w:rFonts w:cs="Arial"/>
          <w:sz w:val="24"/>
          <w:szCs w:val="24"/>
        </w:rPr>
        <w:t>2014</w:t>
      </w:r>
      <w:r w:rsidR="00686923">
        <w:rPr>
          <w:rFonts w:cs="Arial"/>
          <w:sz w:val="24"/>
          <w:szCs w:val="24"/>
        </w:rPr>
        <w:t>)</w:t>
      </w:r>
      <w:r w:rsidRPr="00BC4C49">
        <w:rPr>
          <w:rFonts w:cs="Arial"/>
          <w:sz w:val="24"/>
          <w:szCs w:val="24"/>
        </w:rPr>
        <w:t>.</w:t>
      </w:r>
    </w:p>
    <w:p w14:paraId="3536F66A" w14:textId="77777777" w:rsidR="00970C12" w:rsidRPr="00BC4C49" w:rsidRDefault="00970C12" w:rsidP="00DE0046">
      <w:pPr>
        <w:jc w:val="left"/>
        <w:rPr>
          <w:rFonts w:cs="Arial"/>
          <w:sz w:val="24"/>
          <w:szCs w:val="24"/>
        </w:rPr>
      </w:pPr>
    </w:p>
    <w:p w14:paraId="18980B10" w14:textId="77777777" w:rsidR="00DE0046" w:rsidRPr="00BC4C49" w:rsidRDefault="00DE0046" w:rsidP="00DE0046">
      <w:pPr>
        <w:jc w:val="left"/>
        <w:rPr>
          <w:rFonts w:cs="Arial"/>
          <w:sz w:val="24"/>
          <w:szCs w:val="24"/>
        </w:rPr>
      </w:pPr>
      <w:r w:rsidRPr="00BC4C49">
        <w:rPr>
          <w:rFonts w:cs="Arial"/>
          <w:sz w:val="24"/>
          <w:szCs w:val="24"/>
        </w:rPr>
        <w:t>For details of the provision offered by</w:t>
      </w:r>
      <w:r w:rsidR="00970C12" w:rsidRPr="00BC4C49">
        <w:rPr>
          <w:rFonts w:cs="Arial"/>
          <w:sz w:val="24"/>
          <w:szCs w:val="24"/>
        </w:rPr>
        <w:t xml:space="preserve"> individual</w:t>
      </w:r>
      <w:r w:rsidRPr="00BC4C49">
        <w:rPr>
          <w:rFonts w:cs="Arial"/>
          <w:sz w:val="24"/>
          <w:szCs w:val="24"/>
        </w:rPr>
        <w:t xml:space="preserve"> schools in the St John Paul II Multi Academy</w:t>
      </w:r>
      <w:r w:rsidR="00970C12" w:rsidRPr="00BC4C49">
        <w:rPr>
          <w:rFonts w:cs="Arial"/>
          <w:sz w:val="24"/>
          <w:szCs w:val="24"/>
        </w:rPr>
        <w:t>,</w:t>
      </w:r>
      <w:r w:rsidRPr="00BC4C49">
        <w:rPr>
          <w:rFonts w:cs="Arial"/>
          <w:sz w:val="24"/>
          <w:szCs w:val="24"/>
        </w:rPr>
        <w:t xml:space="preserve"> please </w:t>
      </w:r>
      <w:r w:rsidR="00970C12" w:rsidRPr="00BC4C49">
        <w:rPr>
          <w:rFonts w:cs="Arial"/>
          <w:sz w:val="24"/>
          <w:szCs w:val="24"/>
        </w:rPr>
        <w:t xml:space="preserve">refer to the </w:t>
      </w:r>
      <w:r w:rsidR="002201C5">
        <w:rPr>
          <w:rFonts w:cs="Arial"/>
          <w:sz w:val="24"/>
          <w:szCs w:val="24"/>
        </w:rPr>
        <w:t xml:space="preserve">school’s individual </w:t>
      </w:r>
      <w:r w:rsidR="00970C12" w:rsidRPr="00BC4C49">
        <w:rPr>
          <w:rFonts w:cs="Arial"/>
          <w:sz w:val="24"/>
          <w:szCs w:val="24"/>
        </w:rPr>
        <w:t>Special Educational Needs and Disabil</w:t>
      </w:r>
      <w:r w:rsidR="002201C5">
        <w:rPr>
          <w:rFonts w:cs="Arial"/>
          <w:sz w:val="24"/>
          <w:szCs w:val="24"/>
        </w:rPr>
        <w:t>ities (SEND) Information Report</w:t>
      </w:r>
      <w:r w:rsidR="00970C12" w:rsidRPr="00BC4C49">
        <w:rPr>
          <w:rFonts w:cs="Arial"/>
          <w:sz w:val="24"/>
          <w:szCs w:val="24"/>
        </w:rPr>
        <w:t xml:space="preserve">, available on </w:t>
      </w:r>
      <w:r w:rsidR="00FA0DEB">
        <w:rPr>
          <w:rFonts w:cs="Arial"/>
          <w:sz w:val="24"/>
          <w:szCs w:val="24"/>
        </w:rPr>
        <w:t xml:space="preserve">each </w:t>
      </w:r>
      <w:r w:rsidRPr="00BC4C49">
        <w:rPr>
          <w:rFonts w:cs="Arial"/>
          <w:sz w:val="24"/>
          <w:szCs w:val="24"/>
        </w:rPr>
        <w:t>school</w:t>
      </w:r>
      <w:r w:rsidR="00FA0DEB">
        <w:rPr>
          <w:rFonts w:cs="Arial"/>
          <w:sz w:val="24"/>
          <w:szCs w:val="24"/>
        </w:rPr>
        <w:t>’s</w:t>
      </w:r>
      <w:r w:rsidRPr="00BC4C49">
        <w:rPr>
          <w:rFonts w:cs="Arial"/>
          <w:sz w:val="24"/>
          <w:szCs w:val="24"/>
        </w:rPr>
        <w:t xml:space="preserve"> website.</w:t>
      </w:r>
    </w:p>
    <w:p w14:paraId="1BED3464" w14:textId="77777777" w:rsidR="00970C12" w:rsidRPr="00BC4C49" w:rsidRDefault="00970C12" w:rsidP="00DE0046">
      <w:pPr>
        <w:jc w:val="left"/>
        <w:rPr>
          <w:rFonts w:cs="Arial"/>
          <w:sz w:val="24"/>
          <w:szCs w:val="24"/>
        </w:rPr>
      </w:pPr>
    </w:p>
    <w:p w14:paraId="75FF900E" w14:textId="5EBA120A" w:rsidR="00DE0046" w:rsidRPr="00BC4C49" w:rsidRDefault="002201C5" w:rsidP="00DE0046">
      <w:pPr>
        <w:jc w:val="left"/>
        <w:rPr>
          <w:rFonts w:cs="Arial"/>
          <w:sz w:val="24"/>
          <w:szCs w:val="24"/>
        </w:rPr>
      </w:pPr>
      <w:r>
        <w:rPr>
          <w:rFonts w:cs="Arial"/>
          <w:sz w:val="24"/>
          <w:szCs w:val="24"/>
        </w:rPr>
        <w:t xml:space="preserve">This </w:t>
      </w:r>
      <w:r w:rsidR="00DE0046" w:rsidRPr="00BC4C49">
        <w:rPr>
          <w:rFonts w:cs="Arial"/>
          <w:sz w:val="24"/>
          <w:szCs w:val="24"/>
        </w:rPr>
        <w:t>SEN</w:t>
      </w:r>
      <w:r w:rsidR="00970C12" w:rsidRPr="00BC4C49">
        <w:rPr>
          <w:rFonts w:cs="Arial"/>
          <w:sz w:val="24"/>
          <w:szCs w:val="24"/>
        </w:rPr>
        <w:t>D</w:t>
      </w:r>
      <w:r w:rsidR="00DE0046" w:rsidRPr="00BC4C49">
        <w:rPr>
          <w:rFonts w:cs="Arial"/>
          <w:sz w:val="24"/>
          <w:szCs w:val="24"/>
        </w:rPr>
        <w:t xml:space="preserve"> policy works alongside a</w:t>
      </w:r>
      <w:r>
        <w:rPr>
          <w:rFonts w:cs="Arial"/>
          <w:sz w:val="24"/>
          <w:szCs w:val="24"/>
        </w:rPr>
        <w:t xml:space="preserve">nd in conjunction with </w:t>
      </w:r>
      <w:r w:rsidR="00DE0046" w:rsidRPr="00BC4C49">
        <w:rPr>
          <w:rFonts w:cs="Arial"/>
          <w:sz w:val="24"/>
          <w:szCs w:val="24"/>
        </w:rPr>
        <w:t xml:space="preserve">Birmingham </w:t>
      </w:r>
      <w:r>
        <w:rPr>
          <w:rFonts w:cs="Arial"/>
          <w:sz w:val="24"/>
          <w:szCs w:val="24"/>
        </w:rPr>
        <w:t xml:space="preserve">City Council’s </w:t>
      </w:r>
      <w:r w:rsidR="003C7B97">
        <w:rPr>
          <w:rFonts w:cs="Arial"/>
          <w:sz w:val="24"/>
          <w:szCs w:val="24"/>
        </w:rPr>
        <w:t xml:space="preserve">Local </w:t>
      </w:r>
      <w:r w:rsidR="00B01DDF">
        <w:rPr>
          <w:rFonts w:cs="Arial"/>
          <w:sz w:val="24"/>
          <w:szCs w:val="24"/>
        </w:rPr>
        <w:t xml:space="preserve">Offer, which can be found here: </w:t>
      </w:r>
      <w:hyperlink r:id="rId9" w:history="1">
        <w:r w:rsidR="00B01DDF" w:rsidRPr="00B030D3">
          <w:rPr>
            <w:rStyle w:val="Hyperlink"/>
            <w:sz w:val="24"/>
          </w:rPr>
          <w:t>https://www.localofferbirmingham.co.uk/</w:t>
        </w:r>
      </w:hyperlink>
    </w:p>
    <w:p w14:paraId="68465DF9" w14:textId="77777777" w:rsidR="00D848A4" w:rsidRPr="00BC4C49" w:rsidRDefault="00D848A4" w:rsidP="00D848A4">
      <w:pPr>
        <w:rPr>
          <w:sz w:val="24"/>
          <w:szCs w:val="24"/>
        </w:rPr>
      </w:pPr>
    </w:p>
    <w:p w14:paraId="6E900115" w14:textId="77777777" w:rsidR="00E861B5" w:rsidRDefault="00E861B5" w:rsidP="00970C12">
      <w:pPr>
        <w:jc w:val="left"/>
        <w:rPr>
          <w:rFonts w:cs="Arial"/>
          <w:b/>
          <w:sz w:val="24"/>
          <w:szCs w:val="24"/>
        </w:rPr>
      </w:pPr>
    </w:p>
    <w:p w14:paraId="2586647D" w14:textId="05AFB8B6" w:rsidR="00D848A4" w:rsidRPr="00B01DDF" w:rsidRDefault="00B01DDF" w:rsidP="00970C12">
      <w:pPr>
        <w:jc w:val="left"/>
        <w:rPr>
          <w:rFonts w:cstheme="minorHAnsi"/>
          <w:b/>
          <w:sz w:val="28"/>
          <w:szCs w:val="24"/>
        </w:rPr>
      </w:pPr>
      <w:r>
        <w:rPr>
          <w:rFonts w:cstheme="minorHAnsi"/>
          <w:b/>
          <w:sz w:val="28"/>
          <w:szCs w:val="24"/>
        </w:rPr>
        <w:t>2.</w:t>
      </w:r>
      <w:r w:rsidR="00D848A4" w:rsidRPr="00B01DDF">
        <w:rPr>
          <w:rFonts w:cstheme="minorHAnsi"/>
          <w:b/>
          <w:sz w:val="28"/>
          <w:szCs w:val="24"/>
        </w:rPr>
        <w:t>Admissions</w:t>
      </w:r>
    </w:p>
    <w:p w14:paraId="2FC9CB94" w14:textId="77777777" w:rsidR="00970C12" w:rsidRPr="00BC4C49" w:rsidRDefault="00970C12" w:rsidP="00970C12">
      <w:pPr>
        <w:jc w:val="left"/>
        <w:rPr>
          <w:rFonts w:cs="Arial"/>
          <w:sz w:val="24"/>
          <w:szCs w:val="24"/>
        </w:rPr>
      </w:pPr>
    </w:p>
    <w:p w14:paraId="6B93C122" w14:textId="77777777" w:rsidR="00FB4F73" w:rsidRPr="003C7B97" w:rsidRDefault="00FA0DEB" w:rsidP="00FB4F73">
      <w:pPr>
        <w:autoSpaceDE w:val="0"/>
        <w:autoSpaceDN w:val="0"/>
        <w:adjustRightInd w:val="0"/>
        <w:jc w:val="left"/>
        <w:rPr>
          <w:rFonts w:cs="ArialMT"/>
          <w:sz w:val="24"/>
          <w:szCs w:val="24"/>
        </w:rPr>
      </w:pPr>
      <w:r w:rsidRPr="003C7B97">
        <w:rPr>
          <w:rFonts w:cs="ArialMT"/>
          <w:sz w:val="24"/>
          <w:szCs w:val="24"/>
        </w:rPr>
        <w:t xml:space="preserve">Please refer to each school’s individual Admissions Policy. </w:t>
      </w:r>
    </w:p>
    <w:p w14:paraId="1E65236C" w14:textId="77777777" w:rsidR="00FA0DEB" w:rsidRPr="00BC4C49" w:rsidRDefault="00FA0DEB" w:rsidP="00FB4F73">
      <w:pPr>
        <w:autoSpaceDE w:val="0"/>
        <w:autoSpaceDN w:val="0"/>
        <w:adjustRightInd w:val="0"/>
        <w:jc w:val="left"/>
        <w:rPr>
          <w:rFonts w:cs="ArialMT"/>
          <w:color w:val="000000"/>
          <w:sz w:val="24"/>
          <w:szCs w:val="24"/>
        </w:rPr>
      </w:pPr>
    </w:p>
    <w:p w14:paraId="290CB9A2" w14:textId="77777777" w:rsidR="00FB4F73" w:rsidRPr="00BC4C49" w:rsidRDefault="00FB4F73" w:rsidP="00FB4F73">
      <w:pPr>
        <w:autoSpaceDE w:val="0"/>
        <w:autoSpaceDN w:val="0"/>
        <w:adjustRightInd w:val="0"/>
        <w:jc w:val="left"/>
        <w:rPr>
          <w:rFonts w:cs="ArialMT"/>
          <w:color w:val="000000"/>
          <w:sz w:val="24"/>
          <w:szCs w:val="24"/>
        </w:rPr>
      </w:pPr>
      <w:r w:rsidRPr="00BC4C49">
        <w:rPr>
          <w:rFonts w:cs="ArialMT"/>
          <w:color w:val="000000"/>
          <w:sz w:val="24"/>
          <w:szCs w:val="24"/>
        </w:rPr>
        <w:t>At no time will children be refused admission on the grounds that they have special edu</w:t>
      </w:r>
      <w:r w:rsidR="002201C5">
        <w:rPr>
          <w:rFonts w:cs="ArialMT"/>
          <w:color w:val="000000"/>
          <w:sz w:val="24"/>
          <w:szCs w:val="24"/>
        </w:rPr>
        <w:t>cational needs and/or disabilities (SEND)</w:t>
      </w:r>
      <w:r w:rsidRPr="00BC4C49">
        <w:rPr>
          <w:rFonts w:cs="ArialMT"/>
          <w:color w:val="000000"/>
          <w:sz w:val="24"/>
          <w:szCs w:val="24"/>
        </w:rPr>
        <w:t xml:space="preserve">. </w:t>
      </w:r>
      <w:r w:rsidRPr="003C7B97">
        <w:rPr>
          <w:rFonts w:cs="ArialMT"/>
          <w:sz w:val="24"/>
          <w:szCs w:val="24"/>
        </w:rPr>
        <w:t>The multi-academy actively supports inclusion</w:t>
      </w:r>
      <w:r w:rsidR="00EB0B69" w:rsidRPr="003C7B97">
        <w:rPr>
          <w:rFonts w:cs="ArialMT"/>
          <w:sz w:val="24"/>
          <w:szCs w:val="24"/>
        </w:rPr>
        <w:t xml:space="preserve"> and will always endeavour to meet need where possible</w:t>
      </w:r>
      <w:r w:rsidRPr="003C7B97">
        <w:rPr>
          <w:rFonts w:cs="ArialMT"/>
          <w:sz w:val="24"/>
          <w:szCs w:val="24"/>
        </w:rPr>
        <w:t xml:space="preserve">. </w:t>
      </w:r>
      <w:r w:rsidRPr="00BC4C49">
        <w:rPr>
          <w:rFonts w:cs="ArialMT"/>
          <w:color w:val="000000"/>
          <w:sz w:val="24"/>
          <w:szCs w:val="24"/>
        </w:rPr>
        <w:t>The academy committee welcome applications from parents</w:t>
      </w:r>
      <w:r w:rsidR="00FA0DEB">
        <w:rPr>
          <w:rFonts w:cs="ArialMT"/>
          <w:color w:val="000000"/>
          <w:sz w:val="24"/>
          <w:szCs w:val="24"/>
        </w:rPr>
        <w:t>/carers</w:t>
      </w:r>
      <w:r w:rsidRPr="00BC4C49">
        <w:rPr>
          <w:rFonts w:cs="ArialMT"/>
          <w:color w:val="000000"/>
          <w:sz w:val="24"/>
          <w:szCs w:val="24"/>
        </w:rPr>
        <w:t xml:space="preserve"> of children with special needs of any kind. Staff will liaise with parents</w:t>
      </w:r>
      <w:r w:rsidR="00FA0DEB">
        <w:rPr>
          <w:rFonts w:cs="ArialMT"/>
          <w:color w:val="000000"/>
          <w:sz w:val="24"/>
          <w:szCs w:val="24"/>
        </w:rPr>
        <w:t>/carers</w:t>
      </w:r>
      <w:r w:rsidRPr="00BC4C49">
        <w:rPr>
          <w:rFonts w:cs="ArialMT"/>
          <w:color w:val="000000"/>
          <w:sz w:val="24"/>
          <w:szCs w:val="24"/>
        </w:rPr>
        <w:t xml:space="preserve"> and previous settings, where appropriate, to ensure that the school </w:t>
      </w:r>
      <w:r w:rsidRPr="00BC4C49">
        <w:rPr>
          <w:rFonts w:cs="Arial"/>
          <w:color w:val="000000"/>
          <w:sz w:val="24"/>
          <w:szCs w:val="24"/>
        </w:rPr>
        <w:t>can fully meet the child’s needs and prepare appropriately</w:t>
      </w:r>
      <w:r w:rsidR="00FA0DEB">
        <w:rPr>
          <w:rFonts w:cs="Arial"/>
          <w:color w:val="000000"/>
          <w:sz w:val="24"/>
          <w:szCs w:val="24"/>
        </w:rPr>
        <w:t xml:space="preserve"> for transition</w:t>
      </w:r>
      <w:r w:rsidRPr="00BC4C49">
        <w:rPr>
          <w:rFonts w:cs="Arial"/>
          <w:color w:val="000000"/>
          <w:sz w:val="24"/>
          <w:szCs w:val="24"/>
        </w:rPr>
        <w:t>.</w:t>
      </w:r>
    </w:p>
    <w:p w14:paraId="683A35B2" w14:textId="77777777" w:rsidR="00FB4F73" w:rsidRPr="00BC4C49" w:rsidRDefault="00FB4F73" w:rsidP="00FB4F73">
      <w:pPr>
        <w:autoSpaceDE w:val="0"/>
        <w:autoSpaceDN w:val="0"/>
        <w:adjustRightInd w:val="0"/>
        <w:jc w:val="left"/>
        <w:rPr>
          <w:rFonts w:cs="ArialMT"/>
          <w:color w:val="000000"/>
          <w:sz w:val="24"/>
          <w:szCs w:val="24"/>
        </w:rPr>
      </w:pPr>
    </w:p>
    <w:p w14:paraId="1C2AD033" w14:textId="16EE7D83" w:rsidR="00FB4F73" w:rsidRPr="008F3F3E" w:rsidRDefault="00FB4F73" w:rsidP="00FB4F73">
      <w:pPr>
        <w:autoSpaceDE w:val="0"/>
        <w:autoSpaceDN w:val="0"/>
        <w:adjustRightInd w:val="0"/>
        <w:jc w:val="left"/>
        <w:rPr>
          <w:rFonts w:cs="ArialMT"/>
          <w:sz w:val="24"/>
          <w:szCs w:val="24"/>
        </w:rPr>
      </w:pPr>
      <w:r w:rsidRPr="00BC4C49">
        <w:rPr>
          <w:rFonts w:cs="ArialMT"/>
          <w:color w:val="000000"/>
          <w:sz w:val="24"/>
          <w:szCs w:val="24"/>
        </w:rPr>
        <w:t xml:space="preserve">If a child is transferring into a school with </w:t>
      </w:r>
      <w:r w:rsidRPr="00FA0DEB">
        <w:rPr>
          <w:rFonts w:cs="ArialMT"/>
          <w:color w:val="000000"/>
          <w:sz w:val="24"/>
          <w:szCs w:val="24"/>
        </w:rPr>
        <w:t>a</w:t>
      </w:r>
      <w:r w:rsidR="00983F21" w:rsidRPr="00FA0DEB">
        <w:rPr>
          <w:rFonts w:cs="ArialMT"/>
          <w:color w:val="000000"/>
          <w:sz w:val="24"/>
          <w:szCs w:val="24"/>
        </w:rPr>
        <w:t>n</w:t>
      </w:r>
      <w:r w:rsidRPr="00FA0DEB">
        <w:rPr>
          <w:rFonts w:cs="ArialMT"/>
          <w:color w:val="000000"/>
          <w:sz w:val="24"/>
          <w:szCs w:val="24"/>
        </w:rPr>
        <w:t xml:space="preserve"> </w:t>
      </w:r>
      <w:r w:rsidRPr="00BC4C49">
        <w:rPr>
          <w:rFonts w:cs="ArialMT"/>
          <w:color w:val="000000"/>
          <w:sz w:val="24"/>
          <w:szCs w:val="24"/>
        </w:rPr>
        <w:t xml:space="preserve">Education, Health and Care Plan (EHCP), or has been receiving extra support from Birmingham local authority centrally funded resources in their previous setting, the continuation of </w:t>
      </w:r>
      <w:r w:rsidR="002068A3">
        <w:rPr>
          <w:rFonts w:cs="ArialMT"/>
          <w:color w:val="000000"/>
          <w:sz w:val="24"/>
          <w:szCs w:val="24"/>
        </w:rPr>
        <w:t xml:space="preserve">this support will </w:t>
      </w:r>
      <w:r w:rsidR="002068A3" w:rsidRPr="008F3F3E">
        <w:rPr>
          <w:rFonts w:cs="ArialMT"/>
          <w:sz w:val="24"/>
          <w:szCs w:val="24"/>
        </w:rPr>
        <w:t xml:space="preserve">be discussed </w:t>
      </w:r>
      <w:r w:rsidR="004D460B">
        <w:rPr>
          <w:rFonts w:cs="ArialMT"/>
          <w:sz w:val="24"/>
          <w:szCs w:val="24"/>
        </w:rPr>
        <w:t xml:space="preserve">with the appropriate officer </w:t>
      </w:r>
      <w:r w:rsidRPr="008F3F3E">
        <w:rPr>
          <w:rFonts w:cs="ArialMT"/>
          <w:sz w:val="24"/>
          <w:szCs w:val="24"/>
        </w:rPr>
        <w:t>of the local authority</w:t>
      </w:r>
      <w:r w:rsidR="002068A3" w:rsidRPr="008F3F3E">
        <w:rPr>
          <w:rFonts w:cs="ArialMT"/>
          <w:sz w:val="24"/>
          <w:szCs w:val="24"/>
        </w:rPr>
        <w:t xml:space="preserve"> </w:t>
      </w:r>
      <w:r w:rsidRPr="008F3F3E">
        <w:rPr>
          <w:rFonts w:cs="ArialMT"/>
          <w:sz w:val="24"/>
          <w:szCs w:val="24"/>
        </w:rPr>
        <w:t xml:space="preserve">to ensure </w:t>
      </w:r>
      <w:r w:rsidR="002068A3" w:rsidRPr="008F3F3E">
        <w:rPr>
          <w:rFonts w:cs="ArialMT"/>
          <w:sz w:val="24"/>
          <w:szCs w:val="24"/>
        </w:rPr>
        <w:t>that</w:t>
      </w:r>
      <w:r w:rsidR="00FF3EDB" w:rsidRPr="008F3F3E">
        <w:rPr>
          <w:rFonts w:cs="ArialMT"/>
          <w:sz w:val="24"/>
          <w:szCs w:val="24"/>
        </w:rPr>
        <w:t xml:space="preserve"> funding can be secured in order to facilitate meeting the child’s</w:t>
      </w:r>
      <w:r w:rsidRPr="008F3F3E">
        <w:rPr>
          <w:rFonts w:cs="ArialMT"/>
          <w:sz w:val="24"/>
          <w:szCs w:val="24"/>
        </w:rPr>
        <w:t xml:space="preserve"> needs</w:t>
      </w:r>
      <w:r w:rsidR="00FF3EDB" w:rsidRPr="008F3F3E">
        <w:rPr>
          <w:rFonts w:cs="ArialMT"/>
          <w:sz w:val="24"/>
          <w:szCs w:val="24"/>
        </w:rPr>
        <w:t xml:space="preserve">. </w:t>
      </w:r>
    </w:p>
    <w:p w14:paraId="3181E289" w14:textId="77777777" w:rsidR="00FB4F73" w:rsidRPr="007C2767" w:rsidRDefault="00FB4F73" w:rsidP="00FB4F73">
      <w:pPr>
        <w:autoSpaceDE w:val="0"/>
        <w:autoSpaceDN w:val="0"/>
        <w:adjustRightInd w:val="0"/>
        <w:jc w:val="left"/>
        <w:rPr>
          <w:rFonts w:cs="ArialMT"/>
          <w:color w:val="000000"/>
          <w:sz w:val="24"/>
          <w:szCs w:val="24"/>
        </w:rPr>
      </w:pPr>
    </w:p>
    <w:p w14:paraId="5EDC6979" w14:textId="77777777" w:rsidR="00FB4F73" w:rsidRPr="00BC4C49" w:rsidRDefault="008710AC" w:rsidP="00FB4F73">
      <w:pPr>
        <w:autoSpaceDE w:val="0"/>
        <w:autoSpaceDN w:val="0"/>
        <w:adjustRightInd w:val="0"/>
        <w:jc w:val="left"/>
        <w:rPr>
          <w:rFonts w:cs="ArialMT"/>
          <w:color w:val="000000"/>
          <w:sz w:val="24"/>
          <w:szCs w:val="24"/>
        </w:rPr>
      </w:pPr>
      <w:r>
        <w:rPr>
          <w:rFonts w:cs="ArialMT"/>
          <w:color w:val="000000"/>
          <w:sz w:val="24"/>
          <w:szCs w:val="24"/>
        </w:rPr>
        <w:t>C</w:t>
      </w:r>
      <w:r w:rsidR="00FB4F73" w:rsidRPr="00BC4C49">
        <w:rPr>
          <w:rFonts w:cs="ArialMT"/>
          <w:color w:val="000000"/>
          <w:sz w:val="24"/>
          <w:szCs w:val="24"/>
        </w:rPr>
        <w:t>hild</w:t>
      </w:r>
      <w:r>
        <w:rPr>
          <w:rFonts w:cs="ArialMT"/>
          <w:color w:val="000000"/>
          <w:sz w:val="24"/>
          <w:szCs w:val="24"/>
        </w:rPr>
        <w:t>ren</w:t>
      </w:r>
      <w:r w:rsidR="00FB4F73" w:rsidRPr="00BC4C49">
        <w:rPr>
          <w:rFonts w:cs="ArialMT"/>
          <w:color w:val="000000"/>
          <w:sz w:val="24"/>
          <w:szCs w:val="24"/>
        </w:rPr>
        <w:t xml:space="preserve"> with SEND (</w:t>
      </w:r>
      <w:r w:rsidR="00FB4F73" w:rsidRPr="00FA0DEB">
        <w:rPr>
          <w:rFonts w:cs="ArialMT"/>
          <w:color w:val="000000"/>
          <w:sz w:val="24"/>
          <w:szCs w:val="24"/>
        </w:rPr>
        <w:t>without a</w:t>
      </w:r>
      <w:r w:rsidR="00983F21" w:rsidRPr="00FA0DEB">
        <w:rPr>
          <w:rFonts w:cs="ArialMT"/>
          <w:color w:val="000000"/>
          <w:sz w:val="24"/>
          <w:szCs w:val="24"/>
        </w:rPr>
        <w:t>n</w:t>
      </w:r>
      <w:r w:rsidR="00FB4F73" w:rsidRPr="00FA0DEB">
        <w:rPr>
          <w:rFonts w:cs="ArialMT"/>
          <w:color w:val="000000"/>
          <w:sz w:val="24"/>
          <w:szCs w:val="24"/>
        </w:rPr>
        <w:t xml:space="preserve"> EHCP</w:t>
      </w:r>
      <w:r>
        <w:rPr>
          <w:rFonts w:cs="ArialMT"/>
          <w:color w:val="000000"/>
          <w:sz w:val="24"/>
          <w:szCs w:val="24"/>
        </w:rPr>
        <w:t xml:space="preserve">) </w:t>
      </w:r>
      <w:r w:rsidR="00FB4F73" w:rsidRPr="00BC4C49">
        <w:rPr>
          <w:rFonts w:cs="ArialMT"/>
          <w:color w:val="000000"/>
          <w:sz w:val="24"/>
          <w:szCs w:val="24"/>
        </w:rPr>
        <w:t>will have their application considered by the academy committee, with equal opportunity under the admissions criteria.</w:t>
      </w:r>
    </w:p>
    <w:p w14:paraId="48C740A4" w14:textId="60C87F9A" w:rsidR="00FB4F73" w:rsidRDefault="00FB4F73" w:rsidP="00970C12">
      <w:pPr>
        <w:jc w:val="left"/>
        <w:rPr>
          <w:sz w:val="24"/>
          <w:szCs w:val="24"/>
        </w:rPr>
      </w:pPr>
    </w:p>
    <w:p w14:paraId="06D41E33" w14:textId="77777777" w:rsidR="00B01DDF" w:rsidRPr="00BC4C49" w:rsidRDefault="00B01DDF" w:rsidP="00970C12">
      <w:pPr>
        <w:jc w:val="left"/>
        <w:rPr>
          <w:sz w:val="24"/>
          <w:szCs w:val="24"/>
        </w:rPr>
      </w:pPr>
    </w:p>
    <w:p w14:paraId="1D8AD234" w14:textId="6D752468" w:rsidR="00FB4F73" w:rsidRPr="004D460B" w:rsidRDefault="00B01DDF" w:rsidP="00FB4F73">
      <w:pPr>
        <w:jc w:val="left"/>
        <w:rPr>
          <w:rFonts w:cstheme="minorHAnsi"/>
          <w:b/>
          <w:sz w:val="28"/>
          <w:szCs w:val="24"/>
        </w:rPr>
      </w:pPr>
      <w:r>
        <w:rPr>
          <w:rFonts w:cstheme="minorHAnsi"/>
          <w:b/>
          <w:sz w:val="28"/>
          <w:szCs w:val="24"/>
        </w:rPr>
        <w:t>3.</w:t>
      </w:r>
      <w:r w:rsidR="00FB4F73" w:rsidRPr="004D460B">
        <w:rPr>
          <w:rFonts w:cstheme="minorHAnsi"/>
          <w:b/>
          <w:sz w:val="28"/>
          <w:szCs w:val="24"/>
        </w:rPr>
        <w:t>Identification</w:t>
      </w:r>
    </w:p>
    <w:p w14:paraId="71AEE7D5" w14:textId="77777777" w:rsidR="00FB4F73" w:rsidRPr="00BC4C49" w:rsidRDefault="00FB4F73" w:rsidP="00FB4F73">
      <w:pPr>
        <w:jc w:val="left"/>
        <w:rPr>
          <w:rFonts w:cs="Arial"/>
          <w:sz w:val="24"/>
          <w:szCs w:val="24"/>
        </w:rPr>
      </w:pPr>
    </w:p>
    <w:p w14:paraId="5E00D980" w14:textId="77777777" w:rsidR="00FB4F73" w:rsidRPr="00BC4C49" w:rsidRDefault="00FB4F73" w:rsidP="00830DB1">
      <w:pPr>
        <w:jc w:val="left"/>
        <w:rPr>
          <w:rFonts w:cs="Arial"/>
          <w:color w:val="000000"/>
          <w:sz w:val="24"/>
          <w:szCs w:val="24"/>
        </w:rPr>
      </w:pPr>
      <w:r w:rsidRPr="00BC4C49">
        <w:rPr>
          <w:rFonts w:cs="ArialMT"/>
          <w:color w:val="000000"/>
          <w:sz w:val="24"/>
          <w:szCs w:val="24"/>
        </w:rPr>
        <w:t>Children are identified as having SEND</w:t>
      </w:r>
      <w:r w:rsidR="00E861B5" w:rsidRPr="00E861B5">
        <w:rPr>
          <w:rFonts w:cs="ArialMT"/>
          <w:color w:val="000000"/>
          <w:sz w:val="24"/>
          <w:szCs w:val="24"/>
        </w:rPr>
        <w:t xml:space="preserve"> </w:t>
      </w:r>
      <w:r w:rsidR="00E861B5" w:rsidRPr="00BC4C49">
        <w:rPr>
          <w:rFonts w:cs="ArialMT"/>
          <w:color w:val="000000"/>
          <w:sz w:val="24"/>
          <w:szCs w:val="24"/>
        </w:rPr>
        <w:t>in</w:t>
      </w:r>
      <w:r w:rsidR="002201C5">
        <w:rPr>
          <w:rFonts w:cs="ArialMT"/>
          <w:color w:val="000000"/>
          <w:sz w:val="24"/>
          <w:szCs w:val="24"/>
        </w:rPr>
        <w:t xml:space="preserve"> accordance </w:t>
      </w:r>
      <w:r w:rsidR="00E861B5" w:rsidRPr="00BC4C49">
        <w:rPr>
          <w:rFonts w:cs="ArialMT"/>
          <w:color w:val="000000"/>
          <w:sz w:val="24"/>
          <w:szCs w:val="24"/>
        </w:rPr>
        <w:t xml:space="preserve">with guidance outlined in the SEND Code of Practice (2014), which </w:t>
      </w:r>
      <w:r w:rsidR="00830DB1">
        <w:rPr>
          <w:rFonts w:cs="ArialMT"/>
          <w:color w:val="000000"/>
          <w:sz w:val="24"/>
          <w:szCs w:val="24"/>
        </w:rPr>
        <w:t xml:space="preserve">recommends a graduated approach and </w:t>
      </w:r>
      <w:r w:rsidR="00830DB1">
        <w:rPr>
          <w:sz w:val="24"/>
          <w:szCs w:val="24"/>
        </w:rPr>
        <w:t xml:space="preserve">states that </w:t>
      </w:r>
      <w:r w:rsidR="00830DB1" w:rsidRPr="002201C5">
        <w:rPr>
          <w:sz w:val="24"/>
          <w:szCs w:val="24"/>
        </w:rPr>
        <w:t>‘</w:t>
      </w:r>
      <w:r w:rsidR="00830DB1">
        <w:rPr>
          <w:sz w:val="24"/>
          <w:szCs w:val="24"/>
        </w:rPr>
        <w:t>a</w:t>
      </w:r>
      <w:r w:rsidR="00830DB1" w:rsidRPr="002201C5">
        <w:rPr>
          <w:sz w:val="24"/>
          <w:szCs w:val="24"/>
        </w:rPr>
        <w:t xml:space="preserve"> pupil has SEN where their learning difficulty or disability calls for special educational provision, namely provision different from or additional to that normally availa</w:t>
      </w:r>
      <w:r w:rsidR="00830DB1">
        <w:rPr>
          <w:sz w:val="24"/>
          <w:szCs w:val="24"/>
        </w:rPr>
        <w:t>ble to pupils of the same age’</w:t>
      </w:r>
      <w:r w:rsidR="00295A6B">
        <w:rPr>
          <w:sz w:val="24"/>
          <w:szCs w:val="24"/>
        </w:rPr>
        <w:t xml:space="preserve"> (SEND Code of Practice (2014), p. 94)</w:t>
      </w:r>
      <w:r w:rsidR="00830DB1">
        <w:rPr>
          <w:sz w:val="24"/>
          <w:szCs w:val="24"/>
        </w:rPr>
        <w:t>.</w:t>
      </w:r>
      <w:r w:rsidR="00295A6B">
        <w:rPr>
          <w:sz w:val="24"/>
          <w:szCs w:val="24"/>
        </w:rPr>
        <w:t xml:space="preserve"> </w:t>
      </w:r>
      <w:r w:rsidR="00E861B5">
        <w:rPr>
          <w:rFonts w:cs="ArialMT"/>
          <w:color w:val="000000"/>
          <w:sz w:val="24"/>
          <w:szCs w:val="24"/>
        </w:rPr>
        <w:t xml:space="preserve"> </w:t>
      </w:r>
      <w:r w:rsidRPr="00BC4C49">
        <w:rPr>
          <w:rFonts w:cs="ArialMT"/>
          <w:color w:val="000000"/>
          <w:sz w:val="24"/>
          <w:szCs w:val="24"/>
        </w:rPr>
        <w:t>The</w:t>
      </w:r>
      <w:r w:rsidR="00830DB1">
        <w:rPr>
          <w:rFonts w:cs="ArialMT"/>
          <w:color w:val="000000"/>
          <w:sz w:val="24"/>
          <w:szCs w:val="24"/>
        </w:rPr>
        <w:t xml:space="preserve"> SEND </w:t>
      </w:r>
      <w:r w:rsidRPr="00BC4C49">
        <w:rPr>
          <w:rFonts w:cs="ArialMT"/>
          <w:color w:val="000000"/>
          <w:sz w:val="24"/>
          <w:szCs w:val="24"/>
        </w:rPr>
        <w:t xml:space="preserve">Code </w:t>
      </w:r>
      <w:r w:rsidRPr="00BC4C49">
        <w:rPr>
          <w:rFonts w:cs="ArialMT"/>
          <w:color w:val="000000"/>
          <w:sz w:val="24"/>
          <w:szCs w:val="24"/>
        </w:rPr>
        <w:lastRenderedPageBreak/>
        <w:t>of Pra</w:t>
      </w:r>
      <w:r w:rsidR="00E861B5">
        <w:rPr>
          <w:rFonts w:cs="ArialMT"/>
          <w:color w:val="000000"/>
          <w:sz w:val="24"/>
          <w:szCs w:val="24"/>
        </w:rPr>
        <w:t>c</w:t>
      </w:r>
      <w:r w:rsidRPr="00BC4C49">
        <w:rPr>
          <w:rFonts w:cs="ArialMT"/>
          <w:color w:val="000000"/>
          <w:sz w:val="24"/>
          <w:szCs w:val="24"/>
        </w:rPr>
        <w:t>tice (2014) does not assume that there are hard and fast categories of special educational need</w:t>
      </w:r>
      <w:r w:rsidR="00E861B5">
        <w:rPr>
          <w:rFonts w:cs="ArialMT"/>
          <w:color w:val="000000"/>
          <w:sz w:val="24"/>
          <w:szCs w:val="24"/>
        </w:rPr>
        <w:t xml:space="preserve"> and </w:t>
      </w:r>
      <w:r w:rsidRPr="00BC4C49">
        <w:rPr>
          <w:rFonts w:cs="Arial"/>
          <w:color w:val="000000"/>
          <w:sz w:val="24"/>
          <w:szCs w:val="24"/>
        </w:rPr>
        <w:t>recognises that children’s needs and requirements may fall within or acro</w:t>
      </w:r>
      <w:r w:rsidR="00E861B5">
        <w:rPr>
          <w:rFonts w:cs="Arial"/>
          <w:color w:val="000000"/>
          <w:sz w:val="24"/>
          <w:szCs w:val="24"/>
        </w:rPr>
        <w:t>ss four broad areas.</w:t>
      </w:r>
      <w:r w:rsidRPr="00BC4C49">
        <w:rPr>
          <w:rFonts w:cs="Arial"/>
          <w:color w:val="000000"/>
          <w:sz w:val="24"/>
          <w:szCs w:val="24"/>
        </w:rPr>
        <w:t xml:space="preserve"> These are:</w:t>
      </w:r>
    </w:p>
    <w:p w14:paraId="61A4FEE8" w14:textId="77777777" w:rsidR="00FB4F73" w:rsidRPr="00BC4C49" w:rsidRDefault="00FB4F73" w:rsidP="00FB4F73">
      <w:pPr>
        <w:pStyle w:val="ListParagraph"/>
        <w:numPr>
          <w:ilvl w:val="0"/>
          <w:numId w:val="7"/>
        </w:numPr>
        <w:autoSpaceDE w:val="0"/>
        <w:autoSpaceDN w:val="0"/>
        <w:adjustRightInd w:val="0"/>
        <w:spacing w:after="0" w:line="240" w:lineRule="auto"/>
        <w:rPr>
          <w:rFonts w:cs="ArialMT"/>
          <w:color w:val="000000"/>
          <w:sz w:val="24"/>
          <w:szCs w:val="24"/>
        </w:rPr>
      </w:pPr>
      <w:r w:rsidRPr="00BC4C49">
        <w:rPr>
          <w:rFonts w:cs="ArialMT"/>
          <w:color w:val="000000"/>
          <w:sz w:val="24"/>
          <w:szCs w:val="24"/>
        </w:rPr>
        <w:t>Communication and interaction</w:t>
      </w:r>
    </w:p>
    <w:p w14:paraId="11D3EA58" w14:textId="77777777" w:rsidR="00FB4F73" w:rsidRPr="00BC4C49" w:rsidRDefault="00FB4F73" w:rsidP="00FB4F73">
      <w:pPr>
        <w:pStyle w:val="ListParagraph"/>
        <w:numPr>
          <w:ilvl w:val="0"/>
          <w:numId w:val="7"/>
        </w:numPr>
        <w:autoSpaceDE w:val="0"/>
        <w:autoSpaceDN w:val="0"/>
        <w:adjustRightInd w:val="0"/>
        <w:spacing w:after="0" w:line="240" w:lineRule="auto"/>
        <w:rPr>
          <w:rFonts w:cs="ArialMT"/>
          <w:color w:val="000000"/>
          <w:sz w:val="24"/>
          <w:szCs w:val="24"/>
        </w:rPr>
      </w:pPr>
      <w:r w:rsidRPr="00BC4C49">
        <w:rPr>
          <w:rFonts w:cs="ArialMT"/>
          <w:color w:val="000000"/>
          <w:sz w:val="24"/>
          <w:szCs w:val="24"/>
        </w:rPr>
        <w:t>Cognition and learning</w:t>
      </w:r>
    </w:p>
    <w:p w14:paraId="09D1E034" w14:textId="77777777" w:rsidR="00FB4F73" w:rsidRPr="00BC4C49" w:rsidRDefault="00FB4F73" w:rsidP="00FB4F73">
      <w:pPr>
        <w:pStyle w:val="ListParagraph"/>
        <w:numPr>
          <w:ilvl w:val="0"/>
          <w:numId w:val="7"/>
        </w:numPr>
        <w:autoSpaceDE w:val="0"/>
        <w:autoSpaceDN w:val="0"/>
        <w:adjustRightInd w:val="0"/>
        <w:spacing w:after="0" w:line="240" w:lineRule="auto"/>
        <w:rPr>
          <w:rFonts w:cs="ArialMT"/>
          <w:color w:val="000000"/>
          <w:sz w:val="24"/>
          <w:szCs w:val="24"/>
        </w:rPr>
      </w:pPr>
      <w:r w:rsidRPr="00BC4C49">
        <w:rPr>
          <w:rFonts w:cs="ArialMT"/>
          <w:color w:val="000000"/>
          <w:sz w:val="24"/>
          <w:szCs w:val="24"/>
        </w:rPr>
        <w:t>Social, mental and emotional health</w:t>
      </w:r>
    </w:p>
    <w:p w14:paraId="5392E123" w14:textId="77777777" w:rsidR="00FB4F73" w:rsidRPr="00BC4C49" w:rsidRDefault="00FB4F73" w:rsidP="00FB4F73">
      <w:pPr>
        <w:pStyle w:val="ListParagraph"/>
        <w:numPr>
          <w:ilvl w:val="0"/>
          <w:numId w:val="7"/>
        </w:numPr>
        <w:autoSpaceDE w:val="0"/>
        <w:autoSpaceDN w:val="0"/>
        <w:adjustRightInd w:val="0"/>
        <w:spacing w:after="0" w:line="240" w:lineRule="auto"/>
        <w:rPr>
          <w:rFonts w:cs="ArialMT"/>
          <w:color w:val="000000"/>
          <w:sz w:val="24"/>
          <w:szCs w:val="24"/>
        </w:rPr>
      </w:pPr>
      <w:r w:rsidRPr="00BC4C49">
        <w:rPr>
          <w:rFonts w:cs="ArialMT"/>
          <w:color w:val="000000"/>
          <w:sz w:val="24"/>
          <w:szCs w:val="24"/>
        </w:rPr>
        <w:t>Sensory and/or physical</w:t>
      </w:r>
    </w:p>
    <w:p w14:paraId="44D3E909" w14:textId="77777777" w:rsidR="00FB4F73" w:rsidRDefault="00FB4F73" w:rsidP="00FB4F73">
      <w:pPr>
        <w:autoSpaceDE w:val="0"/>
        <w:autoSpaceDN w:val="0"/>
        <w:adjustRightInd w:val="0"/>
        <w:rPr>
          <w:rFonts w:cs="ArialMT"/>
          <w:color w:val="000000"/>
          <w:sz w:val="24"/>
          <w:szCs w:val="24"/>
        </w:rPr>
      </w:pPr>
    </w:p>
    <w:p w14:paraId="109FD8A3" w14:textId="77777777" w:rsidR="002201C5" w:rsidRPr="002201C5" w:rsidRDefault="00E22844" w:rsidP="002201C5">
      <w:pPr>
        <w:jc w:val="both"/>
        <w:rPr>
          <w:sz w:val="24"/>
          <w:szCs w:val="24"/>
        </w:rPr>
      </w:pPr>
      <w:r>
        <w:rPr>
          <w:sz w:val="24"/>
          <w:szCs w:val="24"/>
        </w:rPr>
        <w:t>As a multi-</w:t>
      </w:r>
      <w:r w:rsidR="002201C5" w:rsidRPr="002201C5">
        <w:rPr>
          <w:sz w:val="24"/>
          <w:szCs w:val="24"/>
        </w:rPr>
        <w:t xml:space="preserve">academy we recognise that progress and attainment can be affected by factors other than SEND. </w:t>
      </w:r>
      <w:r w:rsidR="008710AC">
        <w:rPr>
          <w:sz w:val="24"/>
          <w:szCs w:val="24"/>
        </w:rPr>
        <w:t>A</w:t>
      </w:r>
      <w:r w:rsidR="002201C5" w:rsidRPr="002201C5">
        <w:rPr>
          <w:sz w:val="24"/>
          <w:szCs w:val="24"/>
        </w:rPr>
        <w:t>ttendance and punctuality, health and welfare, behaviour, English as an Additional Lan</w:t>
      </w:r>
      <w:r w:rsidR="008710AC">
        <w:rPr>
          <w:sz w:val="24"/>
          <w:szCs w:val="24"/>
        </w:rPr>
        <w:t xml:space="preserve">guage (EAL), social deprivation, </w:t>
      </w:r>
      <w:r w:rsidR="002201C5" w:rsidRPr="002201C5">
        <w:rPr>
          <w:sz w:val="24"/>
          <w:szCs w:val="24"/>
        </w:rPr>
        <w:t xml:space="preserve">being a Looked After Child </w:t>
      </w:r>
      <w:r w:rsidR="008710AC">
        <w:rPr>
          <w:sz w:val="24"/>
          <w:szCs w:val="24"/>
        </w:rPr>
        <w:t>or</w:t>
      </w:r>
      <w:r w:rsidR="002201C5" w:rsidRPr="002201C5">
        <w:rPr>
          <w:sz w:val="24"/>
          <w:szCs w:val="24"/>
        </w:rPr>
        <w:t xml:space="preserve"> being a child of a service man/woman</w:t>
      </w:r>
      <w:r w:rsidR="00830DB1">
        <w:rPr>
          <w:sz w:val="24"/>
          <w:szCs w:val="24"/>
        </w:rPr>
        <w:t xml:space="preserve"> can all impact upon a pupil’s progress and attainment.</w:t>
      </w:r>
      <w:r w:rsidR="002201C5" w:rsidRPr="002201C5">
        <w:rPr>
          <w:sz w:val="24"/>
          <w:szCs w:val="24"/>
        </w:rPr>
        <w:t xml:space="preserve"> </w:t>
      </w:r>
      <w:r w:rsidR="002201C5" w:rsidRPr="00E22844">
        <w:rPr>
          <w:rFonts w:cs="ArialMT"/>
          <w:color w:val="000000"/>
          <w:sz w:val="24"/>
          <w:szCs w:val="24"/>
        </w:rPr>
        <w:t xml:space="preserve">In this respect, </w:t>
      </w:r>
      <w:r w:rsidR="00CD4067" w:rsidRPr="00E22844">
        <w:rPr>
          <w:rFonts w:cs="ArialMT"/>
          <w:color w:val="000000"/>
          <w:sz w:val="24"/>
          <w:szCs w:val="24"/>
        </w:rPr>
        <w:t xml:space="preserve">not all pupils who have low attainment or are </w:t>
      </w:r>
      <w:r w:rsidR="008015DB">
        <w:rPr>
          <w:rFonts w:cs="ArialMT"/>
          <w:color w:val="000000"/>
          <w:sz w:val="24"/>
          <w:szCs w:val="24"/>
        </w:rPr>
        <w:t xml:space="preserve">not </w:t>
      </w:r>
      <w:r w:rsidR="00CD4067" w:rsidRPr="00E22844">
        <w:rPr>
          <w:rFonts w:cs="ArialMT"/>
          <w:color w:val="000000"/>
          <w:sz w:val="24"/>
          <w:szCs w:val="24"/>
        </w:rPr>
        <w:t xml:space="preserve">making </w:t>
      </w:r>
      <w:r w:rsidRPr="00E22844">
        <w:rPr>
          <w:rFonts w:cs="ArialMT"/>
          <w:color w:val="000000"/>
          <w:sz w:val="24"/>
          <w:szCs w:val="24"/>
        </w:rPr>
        <w:t>expected</w:t>
      </w:r>
      <w:r w:rsidR="00CD4067" w:rsidRPr="00E22844">
        <w:rPr>
          <w:rFonts w:cs="ArialMT"/>
          <w:color w:val="000000"/>
          <w:sz w:val="24"/>
          <w:szCs w:val="24"/>
        </w:rPr>
        <w:t xml:space="preserve"> progress will be identified as having SEND.</w:t>
      </w:r>
    </w:p>
    <w:p w14:paraId="5F469AF0" w14:textId="77777777" w:rsidR="00FB4F73" w:rsidRPr="00BC4C49" w:rsidRDefault="00FB4F73" w:rsidP="00FB4F73">
      <w:pPr>
        <w:autoSpaceDE w:val="0"/>
        <w:autoSpaceDN w:val="0"/>
        <w:adjustRightInd w:val="0"/>
        <w:rPr>
          <w:rFonts w:cs="ArialMT"/>
          <w:color w:val="000000"/>
          <w:sz w:val="24"/>
          <w:szCs w:val="24"/>
        </w:rPr>
      </w:pPr>
    </w:p>
    <w:p w14:paraId="32B2CC18" w14:textId="5EFFC56D" w:rsidR="008710AC" w:rsidRPr="008F3F3E" w:rsidRDefault="00781FE1" w:rsidP="00781FE1">
      <w:pPr>
        <w:autoSpaceDE w:val="0"/>
        <w:autoSpaceDN w:val="0"/>
        <w:adjustRightInd w:val="0"/>
        <w:jc w:val="left"/>
        <w:rPr>
          <w:rFonts w:cs="ArialMT"/>
          <w:sz w:val="24"/>
          <w:szCs w:val="24"/>
        </w:rPr>
      </w:pPr>
      <w:r w:rsidRPr="008F3F3E">
        <w:rPr>
          <w:rFonts w:cs="ArialMT"/>
          <w:sz w:val="24"/>
          <w:szCs w:val="24"/>
        </w:rPr>
        <w:t>Where possible</w:t>
      </w:r>
      <w:r w:rsidR="008710AC" w:rsidRPr="008F3F3E">
        <w:rPr>
          <w:rFonts w:cs="ArialMT"/>
          <w:sz w:val="24"/>
          <w:szCs w:val="24"/>
        </w:rPr>
        <w:t>,</w:t>
      </w:r>
      <w:r w:rsidRPr="008F3F3E">
        <w:rPr>
          <w:rFonts w:cs="ArialMT"/>
          <w:sz w:val="24"/>
          <w:szCs w:val="24"/>
        </w:rPr>
        <w:t xml:space="preserve"> we will try to meet every </w:t>
      </w:r>
      <w:r w:rsidRPr="008F3F3E">
        <w:rPr>
          <w:rFonts w:cs="Arial"/>
          <w:sz w:val="24"/>
          <w:szCs w:val="24"/>
        </w:rPr>
        <w:t xml:space="preserve">child’s needs within the classroom </w:t>
      </w:r>
      <w:r w:rsidR="008710AC" w:rsidRPr="008F3F3E">
        <w:rPr>
          <w:rFonts w:cs="Arial"/>
          <w:sz w:val="24"/>
          <w:szCs w:val="24"/>
        </w:rPr>
        <w:t xml:space="preserve">through </w:t>
      </w:r>
      <w:r w:rsidRPr="008F3F3E">
        <w:rPr>
          <w:rFonts w:cs="ArialMT"/>
          <w:sz w:val="24"/>
          <w:szCs w:val="24"/>
        </w:rPr>
        <w:t>high quality teaching. However</w:t>
      </w:r>
      <w:r w:rsidR="008710AC" w:rsidRPr="008F3F3E">
        <w:rPr>
          <w:rFonts w:cs="ArialMT"/>
          <w:sz w:val="24"/>
          <w:szCs w:val="24"/>
        </w:rPr>
        <w:t>,</w:t>
      </w:r>
      <w:r w:rsidRPr="008F3F3E">
        <w:rPr>
          <w:rFonts w:cs="ArialMT"/>
          <w:sz w:val="24"/>
          <w:szCs w:val="24"/>
        </w:rPr>
        <w:t xml:space="preserve"> i</w:t>
      </w:r>
      <w:r w:rsidR="008710AC" w:rsidRPr="008F3F3E">
        <w:rPr>
          <w:rFonts w:cs="ArialMT"/>
          <w:sz w:val="24"/>
          <w:szCs w:val="24"/>
        </w:rPr>
        <w:t xml:space="preserve">f </w:t>
      </w:r>
      <w:r w:rsidRPr="008F3F3E">
        <w:rPr>
          <w:rFonts w:cs="ArialMT"/>
          <w:sz w:val="24"/>
          <w:szCs w:val="24"/>
        </w:rPr>
        <w:t>careful</w:t>
      </w:r>
      <w:r w:rsidR="00E22844" w:rsidRPr="008F3F3E">
        <w:rPr>
          <w:rFonts w:cs="ArialMT"/>
          <w:sz w:val="24"/>
          <w:szCs w:val="24"/>
        </w:rPr>
        <w:t xml:space="preserve"> identification and assessment </w:t>
      </w:r>
      <w:r w:rsidR="008710AC" w:rsidRPr="008F3F3E">
        <w:rPr>
          <w:rFonts w:cs="ArialMT"/>
          <w:sz w:val="24"/>
          <w:szCs w:val="24"/>
        </w:rPr>
        <w:t>highlight that a pupil is not making adequate progress</w:t>
      </w:r>
      <w:r w:rsidR="00FE0D60" w:rsidRPr="008F3F3E">
        <w:rPr>
          <w:rFonts w:cs="ArialMT"/>
          <w:sz w:val="24"/>
          <w:szCs w:val="24"/>
        </w:rPr>
        <w:t xml:space="preserve"> </w:t>
      </w:r>
      <w:r w:rsidR="00F1778E" w:rsidRPr="008F3F3E">
        <w:rPr>
          <w:rFonts w:cs="ArialMT"/>
          <w:sz w:val="24"/>
          <w:szCs w:val="24"/>
        </w:rPr>
        <w:t>(despite h</w:t>
      </w:r>
      <w:r w:rsidR="00FE0D60" w:rsidRPr="008F3F3E">
        <w:rPr>
          <w:rFonts w:cs="ArialMT"/>
          <w:sz w:val="24"/>
          <w:szCs w:val="24"/>
        </w:rPr>
        <w:t xml:space="preserve">igh </w:t>
      </w:r>
      <w:r w:rsidR="00F1778E" w:rsidRPr="008F3F3E">
        <w:rPr>
          <w:rFonts w:cs="ArialMT"/>
          <w:sz w:val="24"/>
          <w:szCs w:val="24"/>
        </w:rPr>
        <w:t>q</w:t>
      </w:r>
      <w:r w:rsidR="00FE0D60" w:rsidRPr="008F3F3E">
        <w:rPr>
          <w:rFonts w:cs="ArialMT"/>
          <w:sz w:val="24"/>
          <w:szCs w:val="24"/>
        </w:rPr>
        <w:t xml:space="preserve">uality </w:t>
      </w:r>
      <w:r w:rsidR="00F1778E" w:rsidRPr="008F3F3E">
        <w:rPr>
          <w:rFonts w:cs="ArialMT"/>
          <w:sz w:val="24"/>
          <w:szCs w:val="24"/>
        </w:rPr>
        <w:t>t</w:t>
      </w:r>
      <w:r w:rsidR="00FE0D60" w:rsidRPr="008F3F3E">
        <w:rPr>
          <w:rFonts w:cs="ArialMT"/>
          <w:sz w:val="24"/>
          <w:szCs w:val="24"/>
        </w:rPr>
        <w:t>eaching and adequate differentiation)</w:t>
      </w:r>
      <w:r w:rsidR="008710AC" w:rsidRPr="008F3F3E">
        <w:rPr>
          <w:rFonts w:cs="ArialMT"/>
          <w:sz w:val="24"/>
          <w:szCs w:val="24"/>
        </w:rPr>
        <w:t xml:space="preserve">, class teachers </w:t>
      </w:r>
      <w:r w:rsidR="00FE0D60" w:rsidRPr="008F3F3E">
        <w:rPr>
          <w:rFonts w:cs="ArialMT"/>
          <w:sz w:val="24"/>
          <w:szCs w:val="24"/>
        </w:rPr>
        <w:t>may</w:t>
      </w:r>
      <w:r w:rsidR="00F1778E" w:rsidRPr="008F3F3E">
        <w:rPr>
          <w:rFonts w:cs="ArialMT"/>
          <w:sz w:val="24"/>
          <w:szCs w:val="24"/>
        </w:rPr>
        <w:t xml:space="preserve"> </w:t>
      </w:r>
      <w:r w:rsidR="008710AC" w:rsidRPr="008F3F3E">
        <w:rPr>
          <w:rFonts w:cs="ArialMT"/>
          <w:sz w:val="24"/>
          <w:szCs w:val="24"/>
        </w:rPr>
        <w:t>consult with the Special Educational Nee</w:t>
      </w:r>
      <w:r w:rsidR="00F1778E" w:rsidRPr="008F3F3E">
        <w:rPr>
          <w:rFonts w:cs="ArialMT"/>
          <w:sz w:val="24"/>
          <w:szCs w:val="24"/>
        </w:rPr>
        <w:t xml:space="preserve">ds Coordinator (SENCo) who will </w:t>
      </w:r>
      <w:r w:rsidR="008710AC" w:rsidRPr="008F3F3E">
        <w:rPr>
          <w:rFonts w:cs="ArialMT"/>
          <w:sz w:val="24"/>
          <w:szCs w:val="24"/>
        </w:rPr>
        <w:t xml:space="preserve">determine whether or not a pupil requires SEN support. </w:t>
      </w:r>
    </w:p>
    <w:p w14:paraId="104C8592" w14:textId="77777777" w:rsidR="008710AC" w:rsidRDefault="008710AC" w:rsidP="00781FE1">
      <w:pPr>
        <w:autoSpaceDE w:val="0"/>
        <w:autoSpaceDN w:val="0"/>
        <w:adjustRightInd w:val="0"/>
        <w:jc w:val="left"/>
        <w:rPr>
          <w:rFonts w:cs="ArialMT"/>
          <w:color w:val="000000"/>
          <w:sz w:val="24"/>
          <w:szCs w:val="24"/>
          <w:highlight w:val="yellow"/>
        </w:rPr>
      </w:pPr>
    </w:p>
    <w:p w14:paraId="62ACE523" w14:textId="77777777" w:rsidR="008710AC" w:rsidRDefault="008710AC" w:rsidP="00830DB1">
      <w:pPr>
        <w:jc w:val="left"/>
        <w:rPr>
          <w:rFonts w:asciiTheme="majorHAnsi" w:hAnsiTheme="majorHAnsi" w:cs="Arial"/>
          <w:b/>
          <w:color w:val="5F497A" w:themeColor="accent4" w:themeShade="BF"/>
          <w:sz w:val="28"/>
          <w:szCs w:val="24"/>
        </w:rPr>
      </w:pPr>
    </w:p>
    <w:p w14:paraId="1DDF6B46" w14:textId="66F422A5" w:rsidR="00830DB1" w:rsidRPr="00B01DDF" w:rsidRDefault="00B01DDF" w:rsidP="00830DB1">
      <w:pPr>
        <w:jc w:val="left"/>
        <w:rPr>
          <w:rFonts w:cstheme="minorHAnsi"/>
          <w:b/>
          <w:sz w:val="28"/>
          <w:szCs w:val="24"/>
        </w:rPr>
      </w:pPr>
      <w:r>
        <w:rPr>
          <w:rFonts w:cstheme="minorHAnsi"/>
          <w:b/>
          <w:sz w:val="28"/>
          <w:szCs w:val="24"/>
        </w:rPr>
        <w:t xml:space="preserve">4. </w:t>
      </w:r>
      <w:r w:rsidR="00830DB1" w:rsidRPr="00B01DDF">
        <w:rPr>
          <w:rFonts w:cstheme="minorHAnsi"/>
          <w:b/>
          <w:sz w:val="28"/>
          <w:szCs w:val="24"/>
        </w:rPr>
        <w:t>A Graduated Approach</w:t>
      </w:r>
    </w:p>
    <w:p w14:paraId="1F232410" w14:textId="77777777" w:rsidR="00830DB1" w:rsidRDefault="00830DB1" w:rsidP="00830DB1"/>
    <w:p w14:paraId="222B462B" w14:textId="77777777" w:rsidR="00830DB1" w:rsidRPr="00830DB1" w:rsidRDefault="00830DB1" w:rsidP="00830DB1">
      <w:pPr>
        <w:jc w:val="left"/>
        <w:rPr>
          <w:sz w:val="24"/>
        </w:rPr>
      </w:pPr>
      <w:r w:rsidRPr="00830DB1">
        <w:rPr>
          <w:sz w:val="24"/>
        </w:rPr>
        <w:t>All schools in the St John Paul II Multi Academy will follow the graduated approach as laid out in the SEN</w:t>
      </w:r>
      <w:r>
        <w:rPr>
          <w:sz w:val="24"/>
        </w:rPr>
        <w:t xml:space="preserve">D Code of Practice (2014). </w:t>
      </w:r>
      <w:r w:rsidRPr="00830DB1">
        <w:rPr>
          <w:sz w:val="24"/>
        </w:rPr>
        <w:t xml:space="preserve"> </w:t>
      </w:r>
      <w:r>
        <w:rPr>
          <w:sz w:val="24"/>
        </w:rPr>
        <w:t>This approach</w:t>
      </w:r>
      <w:r w:rsidR="003F3239">
        <w:rPr>
          <w:sz w:val="24"/>
        </w:rPr>
        <w:t xml:space="preserve"> </w:t>
      </w:r>
      <w:r w:rsidR="005B0370">
        <w:rPr>
          <w:sz w:val="24"/>
        </w:rPr>
        <w:t>follows a</w:t>
      </w:r>
      <w:r w:rsidR="00901F77">
        <w:rPr>
          <w:sz w:val="24"/>
        </w:rPr>
        <w:t xml:space="preserve"> cycle of four stages of action;</w:t>
      </w:r>
      <w:r w:rsidR="003F3239">
        <w:rPr>
          <w:sz w:val="24"/>
        </w:rPr>
        <w:t xml:space="preserve"> ‘assess, plan, do, review’</w:t>
      </w:r>
      <w:r w:rsidR="005B0370">
        <w:rPr>
          <w:sz w:val="24"/>
        </w:rPr>
        <w:t>. This involves:</w:t>
      </w:r>
    </w:p>
    <w:p w14:paraId="712F969E" w14:textId="77777777" w:rsidR="00830DB1" w:rsidRPr="00830DB1" w:rsidRDefault="00830DB1" w:rsidP="00830DB1">
      <w:pPr>
        <w:pStyle w:val="ListParagraph"/>
        <w:numPr>
          <w:ilvl w:val="0"/>
          <w:numId w:val="6"/>
        </w:numPr>
        <w:spacing w:line="259" w:lineRule="auto"/>
        <w:rPr>
          <w:sz w:val="24"/>
        </w:rPr>
      </w:pPr>
      <w:r w:rsidRPr="00830DB1">
        <w:rPr>
          <w:sz w:val="24"/>
        </w:rPr>
        <w:t xml:space="preserve">Establishing a clear </w:t>
      </w:r>
      <w:r w:rsidRPr="00830DB1">
        <w:rPr>
          <w:b/>
          <w:sz w:val="24"/>
        </w:rPr>
        <w:t xml:space="preserve">assessment </w:t>
      </w:r>
      <w:r w:rsidRPr="00830DB1">
        <w:rPr>
          <w:sz w:val="24"/>
        </w:rPr>
        <w:t>of pupil’s needs.</w:t>
      </w:r>
    </w:p>
    <w:p w14:paraId="49B211AD" w14:textId="77777777" w:rsidR="00830DB1" w:rsidRPr="00830DB1" w:rsidRDefault="00830DB1" w:rsidP="00830DB1">
      <w:pPr>
        <w:pStyle w:val="ListParagraph"/>
        <w:numPr>
          <w:ilvl w:val="0"/>
          <w:numId w:val="6"/>
        </w:numPr>
        <w:spacing w:line="259" w:lineRule="auto"/>
        <w:rPr>
          <w:sz w:val="24"/>
        </w:rPr>
      </w:pPr>
      <w:r w:rsidRPr="00830DB1">
        <w:rPr>
          <w:b/>
          <w:sz w:val="24"/>
        </w:rPr>
        <w:t>Planning</w:t>
      </w:r>
      <w:r w:rsidR="008710AC">
        <w:rPr>
          <w:sz w:val="24"/>
        </w:rPr>
        <w:t xml:space="preserve">, in collaboration </w:t>
      </w:r>
      <w:r w:rsidRPr="00830DB1">
        <w:rPr>
          <w:sz w:val="24"/>
        </w:rPr>
        <w:t xml:space="preserve">with </w:t>
      </w:r>
      <w:r w:rsidR="008710AC">
        <w:rPr>
          <w:sz w:val="24"/>
        </w:rPr>
        <w:t xml:space="preserve">the </w:t>
      </w:r>
      <w:r w:rsidRPr="00830DB1">
        <w:rPr>
          <w:sz w:val="24"/>
        </w:rPr>
        <w:t>pupil’s parents</w:t>
      </w:r>
      <w:r w:rsidR="008710AC">
        <w:rPr>
          <w:sz w:val="24"/>
        </w:rPr>
        <w:t>/carers</w:t>
      </w:r>
      <w:r w:rsidRPr="00830DB1">
        <w:rPr>
          <w:sz w:val="24"/>
        </w:rPr>
        <w:t>,</w:t>
      </w:r>
      <w:r w:rsidR="008710AC">
        <w:rPr>
          <w:sz w:val="24"/>
        </w:rPr>
        <w:t xml:space="preserve"> which</w:t>
      </w:r>
      <w:r w:rsidRPr="00830DB1">
        <w:rPr>
          <w:sz w:val="24"/>
        </w:rPr>
        <w:t xml:space="preserve"> interventions and support </w:t>
      </w:r>
      <w:r w:rsidR="008710AC">
        <w:rPr>
          <w:sz w:val="24"/>
        </w:rPr>
        <w:t>are to b</w:t>
      </w:r>
      <w:r w:rsidRPr="00830DB1">
        <w:rPr>
          <w:sz w:val="24"/>
        </w:rPr>
        <w:t>e put in place</w:t>
      </w:r>
      <w:r w:rsidR="008710AC">
        <w:rPr>
          <w:sz w:val="24"/>
        </w:rPr>
        <w:t xml:space="preserve">, and determining the </w:t>
      </w:r>
      <w:r w:rsidRPr="00830DB1">
        <w:rPr>
          <w:sz w:val="24"/>
        </w:rPr>
        <w:t xml:space="preserve">expected impact </w:t>
      </w:r>
      <w:r w:rsidR="008710AC">
        <w:rPr>
          <w:sz w:val="24"/>
        </w:rPr>
        <w:t xml:space="preserve">of these interventions </w:t>
      </w:r>
      <w:r w:rsidRPr="00830DB1">
        <w:rPr>
          <w:sz w:val="24"/>
        </w:rPr>
        <w:t xml:space="preserve">on progress, development and behaviour. </w:t>
      </w:r>
    </w:p>
    <w:p w14:paraId="4F5CF170" w14:textId="77777777" w:rsidR="00830DB1" w:rsidRPr="00830DB1" w:rsidRDefault="00830DB1" w:rsidP="00830DB1">
      <w:pPr>
        <w:pStyle w:val="ListParagraph"/>
        <w:numPr>
          <w:ilvl w:val="0"/>
          <w:numId w:val="6"/>
        </w:numPr>
        <w:spacing w:line="259" w:lineRule="auto"/>
        <w:rPr>
          <w:sz w:val="24"/>
        </w:rPr>
      </w:pPr>
      <w:r w:rsidRPr="00830DB1">
        <w:rPr>
          <w:b/>
          <w:sz w:val="24"/>
        </w:rPr>
        <w:t>Implementing</w:t>
      </w:r>
      <w:r w:rsidRPr="00830DB1">
        <w:rPr>
          <w:sz w:val="24"/>
        </w:rPr>
        <w:t xml:space="preserve"> the interventions with support </w:t>
      </w:r>
      <w:r>
        <w:rPr>
          <w:sz w:val="24"/>
        </w:rPr>
        <w:t xml:space="preserve">from </w:t>
      </w:r>
      <w:r w:rsidRPr="00830DB1">
        <w:rPr>
          <w:sz w:val="24"/>
        </w:rPr>
        <w:t>the SENCo.</w:t>
      </w:r>
    </w:p>
    <w:p w14:paraId="19C86958" w14:textId="17A509DF" w:rsidR="008710AC" w:rsidRPr="00B01DDF" w:rsidRDefault="00830DB1" w:rsidP="00B01DDF">
      <w:pPr>
        <w:pStyle w:val="ListParagraph"/>
        <w:numPr>
          <w:ilvl w:val="0"/>
          <w:numId w:val="6"/>
        </w:numPr>
        <w:spacing w:line="259" w:lineRule="auto"/>
        <w:rPr>
          <w:sz w:val="24"/>
        </w:rPr>
      </w:pPr>
      <w:r w:rsidRPr="00830DB1">
        <w:rPr>
          <w:b/>
          <w:sz w:val="24"/>
        </w:rPr>
        <w:t xml:space="preserve">Reviewing </w:t>
      </w:r>
      <w:r w:rsidRPr="00830DB1">
        <w:rPr>
          <w:sz w:val="24"/>
        </w:rPr>
        <w:t>the effectiveness of the interventions and making any necessary revisions.</w:t>
      </w:r>
    </w:p>
    <w:p w14:paraId="387E17F5" w14:textId="77777777" w:rsidR="003F3239" w:rsidRDefault="008710AC" w:rsidP="00397134">
      <w:pPr>
        <w:autoSpaceDE w:val="0"/>
        <w:autoSpaceDN w:val="0"/>
        <w:adjustRightInd w:val="0"/>
        <w:jc w:val="both"/>
        <w:rPr>
          <w:sz w:val="24"/>
        </w:rPr>
      </w:pPr>
      <w:r w:rsidRPr="00E22844">
        <w:rPr>
          <w:sz w:val="24"/>
        </w:rPr>
        <w:t xml:space="preserve">A decision will be made as to whether or not a pupil requires SEN Support and needs to be added to the SEND register. This will be done in </w:t>
      </w:r>
      <w:r w:rsidR="00830DB1" w:rsidRPr="00E22844">
        <w:rPr>
          <w:sz w:val="24"/>
        </w:rPr>
        <w:t>liaison with school staff, parents</w:t>
      </w:r>
      <w:r w:rsidR="003F3239" w:rsidRPr="00E22844">
        <w:rPr>
          <w:sz w:val="24"/>
        </w:rPr>
        <w:t>/carers</w:t>
      </w:r>
      <w:r w:rsidR="00830DB1" w:rsidRPr="00E22844">
        <w:rPr>
          <w:sz w:val="24"/>
        </w:rPr>
        <w:t>, and</w:t>
      </w:r>
      <w:r w:rsidR="003F3239" w:rsidRPr="00E22844">
        <w:rPr>
          <w:sz w:val="24"/>
        </w:rPr>
        <w:t xml:space="preserve"> external</w:t>
      </w:r>
      <w:r w:rsidR="00830DB1" w:rsidRPr="00E22844">
        <w:rPr>
          <w:sz w:val="24"/>
        </w:rPr>
        <w:t xml:space="preserve"> agencies</w:t>
      </w:r>
      <w:r w:rsidRPr="00E22844">
        <w:rPr>
          <w:sz w:val="24"/>
        </w:rPr>
        <w:t xml:space="preserve">, where appropriate/necessary. </w:t>
      </w:r>
      <w:r w:rsidR="003F3239" w:rsidRPr="00E22844">
        <w:rPr>
          <w:sz w:val="24"/>
        </w:rPr>
        <w:t xml:space="preserve">Pupils on SEN support </w:t>
      </w:r>
      <w:r w:rsidR="00397134" w:rsidRPr="00E22844">
        <w:rPr>
          <w:rFonts w:cs="ArialMT"/>
          <w:color w:val="000000"/>
          <w:sz w:val="24"/>
          <w:szCs w:val="24"/>
        </w:rPr>
        <w:t xml:space="preserve">are pupils who need interventions </w:t>
      </w:r>
      <w:r w:rsidR="00397134" w:rsidRPr="00E22844">
        <w:rPr>
          <w:rFonts w:cs="Arial-BoldMT"/>
          <w:b/>
          <w:bCs/>
          <w:color w:val="000000"/>
          <w:sz w:val="24"/>
          <w:szCs w:val="24"/>
        </w:rPr>
        <w:t xml:space="preserve">additional to </w:t>
      </w:r>
      <w:r w:rsidR="00397134" w:rsidRPr="00E22844">
        <w:rPr>
          <w:rFonts w:cs="ArialMT"/>
          <w:color w:val="000000"/>
          <w:sz w:val="24"/>
          <w:szCs w:val="24"/>
        </w:rPr>
        <w:t xml:space="preserve">or </w:t>
      </w:r>
      <w:r w:rsidR="00397134" w:rsidRPr="00E22844">
        <w:rPr>
          <w:rFonts w:cs="Arial-BoldMT"/>
          <w:b/>
          <w:bCs/>
          <w:color w:val="000000"/>
          <w:sz w:val="24"/>
          <w:szCs w:val="24"/>
        </w:rPr>
        <w:t xml:space="preserve">different from </w:t>
      </w:r>
      <w:r w:rsidR="00397134" w:rsidRPr="00E22844">
        <w:rPr>
          <w:rFonts w:cs="ArialMT"/>
          <w:color w:val="000000"/>
          <w:sz w:val="24"/>
          <w:szCs w:val="24"/>
        </w:rPr>
        <w:t xml:space="preserve">those provided through </w:t>
      </w:r>
      <w:r w:rsidR="00397134" w:rsidRPr="00E22844">
        <w:rPr>
          <w:rFonts w:cs="ArialMT"/>
          <w:b/>
          <w:color w:val="000000"/>
          <w:sz w:val="24"/>
          <w:szCs w:val="24"/>
        </w:rPr>
        <w:t>universal,</w:t>
      </w:r>
      <w:r w:rsidR="00397134" w:rsidRPr="00E22844">
        <w:rPr>
          <w:rFonts w:cs="ArialMT"/>
          <w:color w:val="000000"/>
          <w:sz w:val="24"/>
          <w:szCs w:val="24"/>
        </w:rPr>
        <w:t xml:space="preserve"> </w:t>
      </w:r>
      <w:r w:rsidR="00397134" w:rsidRPr="00E22844">
        <w:rPr>
          <w:rFonts w:cs="ArialMT"/>
          <w:b/>
          <w:color w:val="000000"/>
          <w:sz w:val="24"/>
          <w:szCs w:val="24"/>
        </w:rPr>
        <w:t>high quality teaching</w:t>
      </w:r>
      <w:r w:rsidR="00397134" w:rsidRPr="00E22844">
        <w:rPr>
          <w:rFonts w:cs="ArialMT"/>
          <w:color w:val="000000"/>
          <w:sz w:val="24"/>
          <w:szCs w:val="24"/>
        </w:rPr>
        <w:t xml:space="preserve"> and</w:t>
      </w:r>
      <w:r w:rsidRPr="00E22844">
        <w:rPr>
          <w:rFonts w:cs="ArialMT"/>
          <w:color w:val="000000"/>
          <w:sz w:val="24"/>
          <w:szCs w:val="24"/>
        </w:rPr>
        <w:t>/or</w:t>
      </w:r>
      <w:r w:rsidR="00397134" w:rsidRPr="00E22844">
        <w:rPr>
          <w:rFonts w:cs="ArialMT"/>
          <w:color w:val="000000"/>
          <w:sz w:val="24"/>
          <w:szCs w:val="24"/>
        </w:rPr>
        <w:t xml:space="preserve"> </w:t>
      </w:r>
      <w:r w:rsidR="00397134" w:rsidRPr="00E22844">
        <w:rPr>
          <w:rFonts w:cs="Arial-BoldMT"/>
          <w:b/>
          <w:bCs/>
          <w:color w:val="000000"/>
          <w:sz w:val="24"/>
          <w:szCs w:val="24"/>
        </w:rPr>
        <w:t>intervention groups</w:t>
      </w:r>
      <w:r w:rsidRPr="00E22844">
        <w:rPr>
          <w:rFonts w:cs="ArialMT"/>
          <w:color w:val="000000"/>
          <w:sz w:val="24"/>
          <w:szCs w:val="24"/>
        </w:rPr>
        <w:t>.</w:t>
      </w:r>
      <w:r w:rsidR="00397134" w:rsidRPr="00E22844">
        <w:rPr>
          <w:rFonts w:cs="ArialMT"/>
          <w:color w:val="000000"/>
          <w:sz w:val="24"/>
          <w:szCs w:val="24"/>
        </w:rPr>
        <w:t xml:space="preserve"> </w:t>
      </w:r>
      <w:r w:rsidRPr="00E22844">
        <w:rPr>
          <w:rFonts w:cs="ArialMT"/>
          <w:color w:val="000000"/>
          <w:sz w:val="24"/>
          <w:szCs w:val="24"/>
        </w:rPr>
        <w:t xml:space="preserve">These pupils </w:t>
      </w:r>
      <w:r w:rsidR="00397134" w:rsidRPr="00E22844">
        <w:rPr>
          <w:rFonts w:cs="ArialMT"/>
          <w:color w:val="000000"/>
          <w:sz w:val="24"/>
          <w:szCs w:val="24"/>
        </w:rPr>
        <w:t xml:space="preserve">will </w:t>
      </w:r>
      <w:r w:rsidR="003F3239" w:rsidRPr="00E22844">
        <w:rPr>
          <w:sz w:val="24"/>
        </w:rPr>
        <w:t>receive support at either the ‘targeted’ or ‘specialist’</w:t>
      </w:r>
      <w:r w:rsidR="00830DB1" w:rsidRPr="00E22844">
        <w:rPr>
          <w:sz w:val="24"/>
        </w:rPr>
        <w:t xml:space="preserve"> </w:t>
      </w:r>
      <w:r w:rsidR="003F3239" w:rsidRPr="00E22844">
        <w:rPr>
          <w:sz w:val="24"/>
        </w:rPr>
        <w:t>level</w:t>
      </w:r>
      <w:r w:rsidRPr="00E22844">
        <w:rPr>
          <w:sz w:val="24"/>
        </w:rPr>
        <w:t xml:space="preserve"> and e</w:t>
      </w:r>
      <w:r w:rsidR="00397134" w:rsidRPr="00E22844">
        <w:rPr>
          <w:sz w:val="24"/>
        </w:rPr>
        <w:t>x</w:t>
      </w:r>
      <w:r w:rsidR="003F3239" w:rsidRPr="00E22844">
        <w:rPr>
          <w:sz w:val="24"/>
        </w:rPr>
        <w:t xml:space="preserve">ternal agencies may </w:t>
      </w:r>
      <w:r w:rsidR="00397134" w:rsidRPr="00E22844">
        <w:rPr>
          <w:sz w:val="24"/>
        </w:rPr>
        <w:t xml:space="preserve">also </w:t>
      </w:r>
      <w:r w:rsidR="003F3239" w:rsidRPr="00E22844">
        <w:rPr>
          <w:sz w:val="24"/>
        </w:rPr>
        <w:t>be involved.</w:t>
      </w:r>
      <w:r w:rsidR="003F3239">
        <w:rPr>
          <w:sz w:val="24"/>
        </w:rPr>
        <w:t xml:space="preserve"> </w:t>
      </w:r>
    </w:p>
    <w:p w14:paraId="5869D450" w14:textId="77777777" w:rsidR="00397134" w:rsidRDefault="00397134" w:rsidP="003F3239">
      <w:pPr>
        <w:jc w:val="left"/>
        <w:rPr>
          <w:sz w:val="24"/>
        </w:rPr>
      </w:pPr>
    </w:p>
    <w:p w14:paraId="43D1CB83" w14:textId="64C9D1DF" w:rsidR="00397134" w:rsidRPr="00BC4C49" w:rsidRDefault="00901F77" w:rsidP="00901F77">
      <w:pPr>
        <w:jc w:val="left"/>
        <w:rPr>
          <w:rFonts w:cs="ArialMT"/>
          <w:color w:val="000000"/>
          <w:sz w:val="24"/>
          <w:szCs w:val="24"/>
        </w:rPr>
      </w:pPr>
      <w:r w:rsidRPr="00830DB1">
        <w:rPr>
          <w:sz w:val="24"/>
        </w:rPr>
        <w:t xml:space="preserve">Where a </w:t>
      </w:r>
      <w:r>
        <w:rPr>
          <w:sz w:val="24"/>
        </w:rPr>
        <w:t>pupil</w:t>
      </w:r>
      <w:r w:rsidRPr="00830DB1">
        <w:rPr>
          <w:sz w:val="24"/>
        </w:rPr>
        <w:t xml:space="preserve"> receives SEN support</w:t>
      </w:r>
      <w:r>
        <w:rPr>
          <w:sz w:val="24"/>
        </w:rPr>
        <w:t>,</w:t>
      </w:r>
      <w:r w:rsidR="008710AC">
        <w:rPr>
          <w:sz w:val="24"/>
        </w:rPr>
        <w:t xml:space="preserve"> there will be</w:t>
      </w:r>
      <w:r w:rsidRPr="00830DB1">
        <w:rPr>
          <w:sz w:val="24"/>
        </w:rPr>
        <w:t xml:space="preserve"> opportunit</w:t>
      </w:r>
      <w:r w:rsidR="008710AC">
        <w:rPr>
          <w:sz w:val="24"/>
        </w:rPr>
        <w:t>ies</w:t>
      </w:r>
      <w:r w:rsidRPr="00830DB1">
        <w:rPr>
          <w:sz w:val="24"/>
        </w:rPr>
        <w:t xml:space="preserve"> for parent</w:t>
      </w:r>
      <w:r>
        <w:rPr>
          <w:sz w:val="24"/>
        </w:rPr>
        <w:t>s/carers to review the pupil’s</w:t>
      </w:r>
      <w:r w:rsidRPr="00830DB1">
        <w:rPr>
          <w:sz w:val="24"/>
        </w:rPr>
        <w:t xml:space="preserve"> progress</w:t>
      </w:r>
      <w:r w:rsidR="002E1C0D">
        <w:rPr>
          <w:sz w:val="24"/>
        </w:rPr>
        <w:t xml:space="preserve"> </w:t>
      </w:r>
      <w:r w:rsidRPr="00830DB1">
        <w:rPr>
          <w:sz w:val="24"/>
        </w:rPr>
        <w:t>with school staff three times per year</w:t>
      </w:r>
      <w:r>
        <w:rPr>
          <w:sz w:val="24"/>
        </w:rPr>
        <w:t>, including parents’ evenings</w:t>
      </w:r>
      <w:r w:rsidRPr="00830DB1">
        <w:rPr>
          <w:sz w:val="24"/>
        </w:rPr>
        <w:t>.</w:t>
      </w:r>
      <w:r>
        <w:rPr>
          <w:sz w:val="24"/>
        </w:rPr>
        <w:t xml:space="preserve"> </w:t>
      </w:r>
      <w:r w:rsidRPr="00295A6B">
        <w:rPr>
          <w:sz w:val="24"/>
        </w:rPr>
        <w:t>This review may not</w:t>
      </w:r>
      <w:r w:rsidR="008710AC">
        <w:rPr>
          <w:sz w:val="24"/>
        </w:rPr>
        <w:t xml:space="preserve"> always</w:t>
      </w:r>
      <w:r w:rsidRPr="00295A6B">
        <w:rPr>
          <w:sz w:val="24"/>
        </w:rPr>
        <w:t xml:space="preserve"> be with the SENCo.</w:t>
      </w:r>
      <w:r>
        <w:rPr>
          <w:sz w:val="24"/>
        </w:rPr>
        <w:t xml:space="preserve"> </w:t>
      </w:r>
      <w:r w:rsidR="002E1C0D">
        <w:rPr>
          <w:sz w:val="24"/>
        </w:rPr>
        <w:t>Review meetings will determine whether or not the pupil has:</w:t>
      </w:r>
    </w:p>
    <w:p w14:paraId="6279278C" w14:textId="77777777" w:rsidR="00397134" w:rsidRPr="00BC4C49" w:rsidRDefault="00901F77" w:rsidP="00397134">
      <w:pPr>
        <w:pStyle w:val="ListParagraph"/>
        <w:numPr>
          <w:ilvl w:val="0"/>
          <w:numId w:val="9"/>
        </w:numPr>
        <w:autoSpaceDE w:val="0"/>
        <w:autoSpaceDN w:val="0"/>
        <w:adjustRightInd w:val="0"/>
        <w:spacing w:after="0" w:line="240" w:lineRule="auto"/>
        <w:rPr>
          <w:rFonts w:cs="ArialMT"/>
          <w:color w:val="000000"/>
          <w:sz w:val="24"/>
          <w:szCs w:val="24"/>
        </w:rPr>
      </w:pPr>
      <w:r>
        <w:rPr>
          <w:rFonts w:cs="ArialMT"/>
          <w:color w:val="000000"/>
          <w:sz w:val="24"/>
          <w:szCs w:val="24"/>
        </w:rPr>
        <w:t>m</w:t>
      </w:r>
      <w:r w:rsidR="00397134" w:rsidRPr="00BC4C49">
        <w:rPr>
          <w:rFonts w:cs="ArialMT"/>
          <w:color w:val="000000"/>
          <w:sz w:val="24"/>
          <w:szCs w:val="24"/>
        </w:rPr>
        <w:t>ade sufficient progress to be removed from the SEN</w:t>
      </w:r>
      <w:r>
        <w:rPr>
          <w:rFonts w:cs="ArialMT"/>
          <w:color w:val="000000"/>
          <w:sz w:val="24"/>
          <w:szCs w:val="24"/>
        </w:rPr>
        <w:t>D</w:t>
      </w:r>
      <w:r w:rsidR="00397134" w:rsidRPr="00BC4C49">
        <w:rPr>
          <w:rFonts w:cs="ArialMT"/>
          <w:color w:val="000000"/>
          <w:sz w:val="24"/>
          <w:szCs w:val="24"/>
        </w:rPr>
        <w:t xml:space="preserve"> </w:t>
      </w:r>
      <w:r>
        <w:rPr>
          <w:rFonts w:cs="ArialMT"/>
          <w:color w:val="000000"/>
          <w:sz w:val="24"/>
          <w:szCs w:val="24"/>
        </w:rPr>
        <w:t>r</w:t>
      </w:r>
      <w:r w:rsidR="00397134" w:rsidRPr="00BC4C49">
        <w:rPr>
          <w:rFonts w:cs="ArialMT"/>
          <w:color w:val="000000"/>
          <w:sz w:val="24"/>
          <w:szCs w:val="24"/>
        </w:rPr>
        <w:t>egister</w:t>
      </w:r>
    </w:p>
    <w:p w14:paraId="5CEF0039" w14:textId="77777777" w:rsidR="00397134" w:rsidRPr="00BC4C49" w:rsidRDefault="00901F77" w:rsidP="00397134">
      <w:pPr>
        <w:pStyle w:val="ListParagraph"/>
        <w:numPr>
          <w:ilvl w:val="0"/>
          <w:numId w:val="9"/>
        </w:numPr>
        <w:autoSpaceDE w:val="0"/>
        <w:autoSpaceDN w:val="0"/>
        <w:adjustRightInd w:val="0"/>
        <w:spacing w:after="0" w:line="240" w:lineRule="auto"/>
        <w:rPr>
          <w:rFonts w:cs="ArialMT"/>
          <w:color w:val="000000"/>
          <w:sz w:val="24"/>
          <w:szCs w:val="24"/>
        </w:rPr>
      </w:pPr>
      <w:r>
        <w:rPr>
          <w:rFonts w:cs="ArialMT"/>
          <w:color w:val="000000"/>
          <w:sz w:val="24"/>
          <w:szCs w:val="24"/>
        </w:rPr>
        <w:t>m</w:t>
      </w:r>
      <w:r w:rsidR="00397134" w:rsidRPr="00BC4C49">
        <w:rPr>
          <w:rFonts w:cs="ArialMT"/>
          <w:color w:val="000000"/>
          <w:sz w:val="24"/>
          <w:szCs w:val="24"/>
        </w:rPr>
        <w:t>aintained sufficient progress to remain on a similar programme</w:t>
      </w:r>
    </w:p>
    <w:p w14:paraId="57E866CB" w14:textId="77777777" w:rsidR="00397134" w:rsidRPr="00BC4C49" w:rsidRDefault="00901F77" w:rsidP="00397134">
      <w:pPr>
        <w:pStyle w:val="ListParagraph"/>
        <w:numPr>
          <w:ilvl w:val="0"/>
          <w:numId w:val="9"/>
        </w:numPr>
        <w:autoSpaceDE w:val="0"/>
        <w:autoSpaceDN w:val="0"/>
        <w:adjustRightInd w:val="0"/>
        <w:spacing w:after="0" w:line="240" w:lineRule="auto"/>
        <w:rPr>
          <w:rFonts w:cs="ArialMT"/>
          <w:color w:val="000000"/>
          <w:sz w:val="24"/>
          <w:szCs w:val="24"/>
        </w:rPr>
      </w:pPr>
      <w:r>
        <w:rPr>
          <w:rFonts w:cs="ArialMT"/>
          <w:color w:val="000000"/>
          <w:sz w:val="24"/>
          <w:szCs w:val="24"/>
        </w:rPr>
        <w:t>m</w:t>
      </w:r>
      <w:r w:rsidR="00397134" w:rsidRPr="00BC4C49">
        <w:rPr>
          <w:rFonts w:cs="ArialMT"/>
          <w:color w:val="000000"/>
          <w:sz w:val="24"/>
          <w:szCs w:val="24"/>
        </w:rPr>
        <w:t>ade insufficient progress and needs a change of resources, teaching style or may require more support</w:t>
      </w:r>
    </w:p>
    <w:p w14:paraId="09BC5CA8" w14:textId="77777777" w:rsidR="00901F77" w:rsidRDefault="00901F77" w:rsidP="00397134">
      <w:pPr>
        <w:pStyle w:val="ListParagraph"/>
        <w:numPr>
          <w:ilvl w:val="0"/>
          <w:numId w:val="9"/>
        </w:numPr>
        <w:autoSpaceDE w:val="0"/>
        <w:autoSpaceDN w:val="0"/>
        <w:adjustRightInd w:val="0"/>
        <w:spacing w:after="0" w:line="240" w:lineRule="auto"/>
        <w:rPr>
          <w:rFonts w:cs="ArialMT"/>
          <w:color w:val="000000"/>
          <w:sz w:val="24"/>
          <w:szCs w:val="24"/>
        </w:rPr>
      </w:pPr>
      <w:r w:rsidRPr="00901F77">
        <w:rPr>
          <w:rFonts w:cs="ArialMT"/>
          <w:color w:val="000000"/>
          <w:sz w:val="24"/>
          <w:szCs w:val="24"/>
        </w:rPr>
        <w:t>m</w:t>
      </w:r>
      <w:r w:rsidR="00397134" w:rsidRPr="00901F77">
        <w:rPr>
          <w:rFonts w:cs="ArialMT"/>
          <w:color w:val="000000"/>
          <w:sz w:val="24"/>
          <w:szCs w:val="24"/>
        </w:rPr>
        <w:t xml:space="preserve">ade insufficient progress and needs </w:t>
      </w:r>
      <w:r w:rsidRPr="00901F77">
        <w:rPr>
          <w:rFonts w:cs="ArialMT"/>
          <w:color w:val="000000"/>
          <w:sz w:val="24"/>
          <w:szCs w:val="24"/>
        </w:rPr>
        <w:t xml:space="preserve">external agencies </w:t>
      </w:r>
      <w:r w:rsidR="00397134" w:rsidRPr="00901F77">
        <w:rPr>
          <w:rFonts w:cs="ArialMT"/>
          <w:color w:val="000000"/>
          <w:sz w:val="24"/>
          <w:szCs w:val="24"/>
        </w:rPr>
        <w:t>to liaise with school to help inform</w:t>
      </w:r>
      <w:r w:rsidR="000B6AD3">
        <w:rPr>
          <w:rFonts w:cs="ArialMT"/>
          <w:color w:val="000000"/>
          <w:sz w:val="24"/>
          <w:szCs w:val="24"/>
        </w:rPr>
        <w:t xml:space="preserve"> the progress of the individual</w:t>
      </w:r>
      <w:r w:rsidR="00397134" w:rsidRPr="00901F77">
        <w:rPr>
          <w:rFonts w:cs="ArialMT"/>
          <w:color w:val="000000"/>
          <w:sz w:val="24"/>
          <w:szCs w:val="24"/>
        </w:rPr>
        <w:t xml:space="preserve"> </w:t>
      </w:r>
    </w:p>
    <w:p w14:paraId="1A3B4385" w14:textId="77777777" w:rsidR="002E1C0D" w:rsidRDefault="002E1C0D" w:rsidP="002E1C0D">
      <w:pPr>
        <w:autoSpaceDE w:val="0"/>
        <w:autoSpaceDN w:val="0"/>
        <w:adjustRightInd w:val="0"/>
        <w:jc w:val="both"/>
        <w:rPr>
          <w:rFonts w:cs="ArialMT"/>
          <w:color w:val="000000"/>
          <w:sz w:val="24"/>
          <w:szCs w:val="24"/>
        </w:rPr>
      </w:pPr>
    </w:p>
    <w:p w14:paraId="1974BEDE" w14:textId="77777777" w:rsidR="004D460B" w:rsidRDefault="004D460B" w:rsidP="00901F77">
      <w:pPr>
        <w:autoSpaceDE w:val="0"/>
        <w:autoSpaceDN w:val="0"/>
        <w:adjustRightInd w:val="0"/>
        <w:jc w:val="both"/>
        <w:rPr>
          <w:rFonts w:cs="Arial-BoldMT"/>
          <w:bCs/>
          <w:sz w:val="24"/>
          <w:szCs w:val="24"/>
        </w:rPr>
      </w:pPr>
    </w:p>
    <w:p w14:paraId="4C9EEA93" w14:textId="77777777" w:rsidR="008C785A" w:rsidRDefault="008C785A" w:rsidP="00901F77">
      <w:pPr>
        <w:autoSpaceDE w:val="0"/>
        <w:autoSpaceDN w:val="0"/>
        <w:adjustRightInd w:val="0"/>
        <w:jc w:val="both"/>
        <w:rPr>
          <w:rFonts w:cs="Arial-BoldMT"/>
          <w:bCs/>
          <w:sz w:val="24"/>
          <w:szCs w:val="24"/>
          <w:highlight w:val="yellow"/>
        </w:rPr>
      </w:pPr>
    </w:p>
    <w:p w14:paraId="1F84E539" w14:textId="0DF35F62" w:rsidR="004D460B" w:rsidRDefault="004D460B" w:rsidP="00901F77">
      <w:pPr>
        <w:autoSpaceDE w:val="0"/>
        <w:autoSpaceDN w:val="0"/>
        <w:adjustRightInd w:val="0"/>
        <w:jc w:val="both"/>
        <w:rPr>
          <w:rFonts w:cs="Arial-BoldMT"/>
          <w:bCs/>
          <w:sz w:val="24"/>
          <w:szCs w:val="24"/>
        </w:rPr>
      </w:pPr>
      <w:r w:rsidRPr="008C785A">
        <w:rPr>
          <w:rFonts w:cs="Arial-BoldMT"/>
          <w:bCs/>
          <w:sz w:val="24"/>
          <w:szCs w:val="24"/>
        </w:rPr>
        <w:t>Pupils may be removed from the SEND register if the pupil no longer requires support which is additional to or different from that provided through universal, high quality teaching. This will be decided in consultation with parents.</w:t>
      </w:r>
    </w:p>
    <w:p w14:paraId="23DBF611" w14:textId="77777777" w:rsidR="00C57232" w:rsidRPr="008F3F3E" w:rsidRDefault="00C57232" w:rsidP="00901F77">
      <w:pPr>
        <w:autoSpaceDE w:val="0"/>
        <w:autoSpaceDN w:val="0"/>
        <w:adjustRightInd w:val="0"/>
        <w:jc w:val="both"/>
        <w:rPr>
          <w:rFonts w:cs="Arial-BoldMT"/>
          <w:bCs/>
          <w:sz w:val="24"/>
          <w:szCs w:val="24"/>
        </w:rPr>
      </w:pPr>
    </w:p>
    <w:p w14:paraId="487BB1E2" w14:textId="405897D1" w:rsidR="00C57232" w:rsidRPr="008F3F3E" w:rsidRDefault="00C57232" w:rsidP="00901F77">
      <w:pPr>
        <w:autoSpaceDE w:val="0"/>
        <w:autoSpaceDN w:val="0"/>
        <w:adjustRightInd w:val="0"/>
        <w:jc w:val="both"/>
        <w:rPr>
          <w:rFonts w:cs="Arial-BoldMT"/>
          <w:bCs/>
          <w:sz w:val="24"/>
          <w:szCs w:val="24"/>
        </w:rPr>
      </w:pPr>
      <w:r w:rsidRPr="008F3F3E">
        <w:rPr>
          <w:rFonts w:cs="Arial-BoldMT"/>
          <w:bCs/>
          <w:sz w:val="24"/>
          <w:szCs w:val="24"/>
        </w:rPr>
        <w:t>If pupils have not made sufficient prog</w:t>
      </w:r>
      <w:r w:rsidR="00F1778E" w:rsidRPr="008F3F3E">
        <w:rPr>
          <w:rFonts w:cs="Arial-BoldMT"/>
          <w:bCs/>
          <w:sz w:val="24"/>
          <w:szCs w:val="24"/>
        </w:rPr>
        <w:t xml:space="preserve">ress over a sustained period of plan, do, review cycles, </w:t>
      </w:r>
      <w:r w:rsidRPr="008F3F3E">
        <w:rPr>
          <w:rFonts w:cs="Arial-BoldMT"/>
          <w:bCs/>
          <w:sz w:val="24"/>
          <w:szCs w:val="24"/>
        </w:rPr>
        <w:t>changes to provision will be discussed in consultation with external agencies and parents.</w:t>
      </w:r>
    </w:p>
    <w:p w14:paraId="4C63FE6C" w14:textId="77777777" w:rsidR="00901F77" w:rsidRDefault="00901F77" w:rsidP="007C6ACB">
      <w:pPr>
        <w:jc w:val="left"/>
        <w:rPr>
          <w:sz w:val="24"/>
        </w:rPr>
      </w:pPr>
    </w:p>
    <w:p w14:paraId="33244E7A" w14:textId="0B06FF3D" w:rsidR="00830DB1" w:rsidRDefault="00830DB1" w:rsidP="007C6ACB">
      <w:pPr>
        <w:jc w:val="left"/>
        <w:rPr>
          <w:sz w:val="24"/>
        </w:rPr>
      </w:pPr>
      <w:r w:rsidRPr="00830DB1">
        <w:rPr>
          <w:sz w:val="24"/>
        </w:rPr>
        <w:t>The process of</w:t>
      </w:r>
      <w:r w:rsidR="007C6ACB">
        <w:rPr>
          <w:sz w:val="24"/>
        </w:rPr>
        <w:t xml:space="preserve"> requesting </w:t>
      </w:r>
      <w:r w:rsidR="00397134">
        <w:rPr>
          <w:sz w:val="24"/>
        </w:rPr>
        <w:t xml:space="preserve">additional funding and/or </w:t>
      </w:r>
      <w:r w:rsidR="007C6ACB">
        <w:rPr>
          <w:sz w:val="24"/>
        </w:rPr>
        <w:t xml:space="preserve">an assessment for an EHCP </w:t>
      </w:r>
      <w:r w:rsidRPr="00830DB1">
        <w:rPr>
          <w:sz w:val="24"/>
        </w:rPr>
        <w:t>will follow the legal asses</w:t>
      </w:r>
      <w:r w:rsidR="007C6ACB">
        <w:rPr>
          <w:sz w:val="24"/>
        </w:rPr>
        <w:t>sment procedures outlined in Birmingham City Council’s Local Offer</w:t>
      </w:r>
      <w:r w:rsidR="004D460B">
        <w:rPr>
          <w:sz w:val="24"/>
        </w:rPr>
        <w:t>, which can be found here:</w:t>
      </w:r>
    </w:p>
    <w:p w14:paraId="267A740B" w14:textId="2AE7A97D" w:rsidR="004D460B" w:rsidRDefault="00000000" w:rsidP="004D460B">
      <w:pPr>
        <w:jc w:val="left"/>
        <w:rPr>
          <w:sz w:val="24"/>
        </w:rPr>
      </w:pPr>
      <w:hyperlink r:id="rId10" w:history="1">
        <w:r w:rsidR="004D460B" w:rsidRPr="00B030D3">
          <w:rPr>
            <w:rStyle w:val="Hyperlink"/>
            <w:sz w:val="24"/>
          </w:rPr>
          <w:t>https://www.localofferbirmingham.co.uk/</w:t>
        </w:r>
      </w:hyperlink>
    </w:p>
    <w:p w14:paraId="15B808EB" w14:textId="77777777" w:rsidR="004D460B" w:rsidRPr="00830DB1" w:rsidRDefault="004D460B" w:rsidP="004D460B">
      <w:pPr>
        <w:jc w:val="left"/>
        <w:rPr>
          <w:sz w:val="24"/>
        </w:rPr>
      </w:pPr>
    </w:p>
    <w:p w14:paraId="37B15AAB" w14:textId="4236E0A1" w:rsidR="002201C5" w:rsidRDefault="002201C5" w:rsidP="00FB4F73">
      <w:pPr>
        <w:autoSpaceDE w:val="0"/>
        <w:autoSpaceDN w:val="0"/>
        <w:adjustRightInd w:val="0"/>
        <w:rPr>
          <w:rFonts w:cs="Arial-BoldMT"/>
          <w:b/>
          <w:bCs/>
          <w:color w:val="000000"/>
          <w:sz w:val="24"/>
          <w:szCs w:val="24"/>
        </w:rPr>
      </w:pPr>
    </w:p>
    <w:p w14:paraId="29F01D5A" w14:textId="4B83DB80" w:rsidR="002201C5" w:rsidRPr="00B01DDF" w:rsidRDefault="00B01DDF" w:rsidP="005B0370">
      <w:pPr>
        <w:autoSpaceDE w:val="0"/>
        <w:autoSpaceDN w:val="0"/>
        <w:adjustRightInd w:val="0"/>
        <w:jc w:val="left"/>
        <w:rPr>
          <w:rFonts w:cstheme="minorHAnsi"/>
          <w:b/>
          <w:bCs/>
          <w:sz w:val="28"/>
          <w:szCs w:val="24"/>
        </w:rPr>
      </w:pPr>
      <w:r>
        <w:rPr>
          <w:rFonts w:cstheme="minorHAnsi"/>
          <w:b/>
          <w:bCs/>
          <w:sz w:val="28"/>
          <w:szCs w:val="24"/>
        </w:rPr>
        <w:t xml:space="preserve">5. </w:t>
      </w:r>
      <w:r w:rsidR="005B0370" w:rsidRPr="00B01DDF">
        <w:rPr>
          <w:rFonts w:cstheme="minorHAnsi"/>
          <w:b/>
          <w:bCs/>
          <w:sz w:val="28"/>
          <w:szCs w:val="24"/>
        </w:rPr>
        <w:t>Role</w:t>
      </w:r>
      <w:r w:rsidR="00901F77" w:rsidRPr="00B01DDF">
        <w:rPr>
          <w:rFonts w:cstheme="minorHAnsi"/>
          <w:b/>
          <w:bCs/>
          <w:sz w:val="28"/>
          <w:szCs w:val="24"/>
        </w:rPr>
        <w:t>s</w:t>
      </w:r>
      <w:r w:rsidR="005B0370" w:rsidRPr="00B01DDF">
        <w:rPr>
          <w:rFonts w:cstheme="minorHAnsi"/>
          <w:b/>
          <w:bCs/>
          <w:sz w:val="28"/>
          <w:szCs w:val="24"/>
        </w:rPr>
        <w:t xml:space="preserve"> and responsibilities</w:t>
      </w:r>
    </w:p>
    <w:p w14:paraId="7BA2C741" w14:textId="77777777" w:rsidR="002201C5" w:rsidRPr="00BC4C49" w:rsidRDefault="002201C5" w:rsidP="00FB4F73">
      <w:pPr>
        <w:autoSpaceDE w:val="0"/>
        <w:autoSpaceDN w:val="0"/>
        <w:adjustRightInd w:val="0"/>
        <w:rPr>
          <w:rFonts w:cs="Arial-BoldMT"/>
          <w:b/>
          <w:bCs/>
          <w:color w:val="000000"/>
          <w:sz w:val="24"/>
          <w:szCs w:val="24"/>
        </w:rPr>
      </w:pPr>
    </w:p>
    <w:p w14:paraId="2EC30658" w14:textId="77777777" w:rsidR="002E1C0D" w:rsidRPr="00901F77" w:rsidRDefault="002E1C0D" w:rsidP="002E1C0D">
      <w:pPr>
        <w:spacing w:line="259" w:lineRule="auto"/>
        <w:jc w:val="both"/>
        <w:rPr>
          <w:sz w:val="24"/>
        </w:rPr>
      </w:pPr>
      <w:r w:rsidRPr="00901F77">
        <w:rPr>
          <w:sz w:val="24"/>
        </w:rPr>
        <w:t>‘Teachers are responsible and accountable for the progress and development of the pupils in their class, including where pupils access support from teaching assistants or specialist staff.  High quality teaching (universal support), differentiated for individual pupils, is the first step in responding to pupils who have or may have SEN</w:t>
      </w:r>
      <w:r>
        <w:rPr>
          <w:sz w:val="24"/>
        </w:rPr>
        <w:t>’ (SEND Code of Practice (</w:t>
      </w:r>
      <w:r w:rsidRPr="00901F77">
        <w:rPr>
          <w:sz w:val="24"/>
        </w:rPr>
        <w:t>2014</w:t>
      </w:r>
      <w:r>
        <w:rPr>
          <w:sz w:val="24"/>
        </w:rPr>
        <w:t>)</w:t>
      </w:r>
      <w:r w:rsidRPr="00901F77">
        <w:rPr>
          <w:sz w:val="24"/>
        </w:rPr>
        <w:t>, p. 99).</w:t>
      </w:r>
    </w:p>
    <w:p w14:paraId="0AD73005" w14:textId="77777777" w:rsidR="002E1C0D" w:rsidRDefault="002E1C0D" w:rsidP="005B0370">
      <w:pPr>
        <w:jc w:val="both"/>
        <w:rPr>
          <w:sz w:val="24"/>
        </w:rPr>
      </w:pPr>
    </w:p>
    <w:p w14:paraId="7C59DF51" w14:textId="77777777" w:rsidR="005B0370" w:rsidRPr="00901F77" w:rsidRDefault="002D0943" w:rsidP="005B0370">
      <w:pPr>
        <w:jc w:val="both"/>
        <w:rPr>
          <w:sz w:val="24"/>
        </w:rPr>
      </w:pPr>
      <w:r w:rsidRPr="00901F77">
        <w:rPr>
          <w:sz w:val="24"/>
        </w:rPr>
        <w:t>Class</w:t>
      </w:r>
      <w:r w:rsidR="005B0370" w:rsidRPr="00901F77">
        <w:rPr>
          <w:sz w:val="24"/>
        </w:rPr>
        <w:t xml:space="preserve"> teachers have responsibility for: </w:t>
      </w:r>
    </w:p>
    <w:p w14:paraId="1ED92CC6" w14:textId="77777777" w:rsidR="005B0370" w:rsidRPr="00901F77" w:rsidRDefault="005B0370" w:rsidP="005B0370">
      <w:pPr>
        <w:pStyle w:val="ListParagraph"/>
        <w:numPr>
          <w:ilvl w:val="0"/>
          <w:numId w:val="1"/>
        </w:numPr>
        <w:spacing w:line="259" w:lineRule="auto"/>
        <w:rPr>
          <w:sz w:val="24"/>
        </w:rPr>
      </w:pPr>
      <w:r w:rsidRPr="00901F77">
        <w:rPr>
          <w:sz w:val="24"/>
        </w:rPr>
        <w:t>Providing a suitably differentiated curr</w:t>
      </w:r>
      <w:r w:rsidR="0089345A">
        <w:rPr>
          <w:sz w:val="24"/>
        </w:rPr>
        <w:t>iculum that meets the needs of pupil</w:t>
      </w:r>
      <w:r w:rsidR="002E1C0D">
        <w:rPr>
          <w:sz w:val="24"/>
        </w:rPr>
        <w:t>s</w:t>
      </w:r>
    </w:p>
    <w:p w14:paraId="0C9775A2" w14:textId="77777777" w:rsidR="005B0370" w:rsidRPr="00901F77" w:rsidRDefault="005B0370" w:rsidP="005B0370">
      <w:pPr>
        <w:pStyle w:val="ListParagraph"/>
        <w:numPr>
          <w:ilvl w:val="0"/>
          <w:numId w:val="1"/>
        </w:numPr>
        <w:spacing w:line="259" w:lineRule="auto"/>
        <w:rPr>
          <w:sz w:val="24"/>
        </w:rPr>
      </w:pPr>
      <w:r w:rsidRPr="00901F77">
        <w:rPr>
          <w:sz w:val="24"/>
        </w:rPr>
        <w:t xml:space="preserve">Knowing the needs of individual </w:t>
      </w:r>
      <w:r w:rsidR="0089345A">
        <w:rPr>
          <w:sz w:val="24"/>
        </w:rPr>
        <w:t>pupil</w:t>
      </w:r>
      <w:r w:rsidR="002E1C0D">
        <w:rPr>
          <w:sz w:val="24"/>
        </w:rPr>
        <w:t>s in their classes</w:t>
      </w:r>
      <w:r w:rsidRPr="00901F77">
        <w:rPr>
          <w:sz w:val="24"/>
        </w:rPr>
        <w:t xml:space="preserve"> </w:t>
      </w:r>
    </w:p>
    <w:p w14:paraId="29888931" w14:textId="77777777" w:rsidR="005B0370" w:rsidRPr="00901F77" w:rsidRDefault="005B0370" w:rsidP="005B0370">
      <w:pPr>
        <w:pStyle w:val="ListParagraph"/>
        <w:numPr>
          <w:ilvl w:val="0"/>
          <w:numId w:val="1"/>
        </w:numPr>
        <w:spacing w:line="259" w:lineRule="auto"/>
        <w:rPr>
          <w:sz w:val="24"/>
        </w:rPr>
      </w:pPr>
      <w:r w:rsidRPr="00901F77">
        <w:rPr>
          <w:sz w:val="24"/>
        </w:rPr>
        <w:t xml:space="preserve">Helping to identify the individual needs of </w:t>
      </w:r>
      <w:r w:rsidR="0089345A">
        <w:rPr>
          <w:sz w:val="24"/>
        </w:rPr>
        <w:t>pupil</w:t>
      </w:r>
      <w:r w:rsidRPr="00901F77">
        <w:rPr>
          <w:sz w:val="24"/>
        </w:rPr>
        <w:t>s</w:t>
      </w:r>
    </w:p>
    <w:p w14:paraId="0D98EB9A" w14:textId="30FF12F4" w:rsidR="005B0370" w:rsidRPr="00B01DDF" w:rsidRDefault="005B0370" w:rsidP="002C2E8B">
      <w:pPr>
        <w:pStyle w:val="ListParagraph"/>
        <w:numPr>
          <w:ilvl w:val="0"/>
          <w:numId w:val="1"/>
        </w:numPr>
        <w:spacing w:line="259" w:lineRule="auto"/>
        <w:rPr>
          <w:sz w:val="24"/>
        </w:rPr>
      </w:pPr>
      <w:r w:rsidRPr="00901F77">
        <w:rPr>
          <w:sz w:val="24"/>
        </w:rPr>
        <w:t>Liaising with support staff and</w:t>
      </w:r>
      <w:r w:rsidR="002E1C0D">
        <w:rPr>
          <w:sz w:val="24"/>
        </w:rPr>
        <w:t xml:space="preserve"> the</w:t>
      </w:r>
      <w:r w:rsidRPr="00901F77">
        <w:rPr>
          <w:sz w:val="24"/>
        </w:rPr>
        <w:t xml:space="preserve"> SENCo</w:t>
      </w:r>
    </w:p>
    <w:p w14:paraId="3E9339E7" w14:textId="77777777" w:rsidR="005B0370" w:rsidRPr="00901F77" w:rsidRDefault="005B0370" w:rsidP="005B0370">
      <w:pPr>
        <w:jc w:val="left"/>
        <w:rPr>
          <w:sz w:val="24"/>
        </w:rPr>
      </w:pPr>
      <w:r w:rsidRPr="00901F77">
        <w:rPr>
          <w:sz w:val="24"/>
        </w:rPr>
        <w:t xml:space="preserve">The SENCo has delegated responsibility for:  </w:t>
      </w:r>
    </w:p>
    <w:p w14:paraId="31212D48" w14:textId="77777777" w:rsidR="005B0370" w:rsidRPr="00901F77" w:rsidRDefault="005B0370" w:rsidP="005B0370">
      <w:pPr>
        <w:pStyle w:val="ListParagraph"/>
        <w:numPr>
          <w:ilvl w:val="0"/>
          <w:numId w:val="2"/>
        </w:numPr>
        <w:spacing w:line="259" w:lineRule="auto"/>
        <w:rPr>
          <w:sz w:val="24"/>
        </w:rPr>
      </w:pPr>
      <w:r w:rsidRPr="00901F77">
        <w:rPr>
          <w:sz w:val="24"/>
        </w:rPr>
        <w:t xml:space="preserve">Leading the school’s approach to SEND and reviewing its effectiveness </w:t>
      </w:r>
    </w:p>
    <w:p w14:paraId="60D2FF3E" w14:textId="77777777" w:rsidR="005B0370" w:rsidRPr="0072009B" w:rsidRDefault="005B0370" w:rsidP="005B0370">
      <w:pPr>
        <w:pStyle w:val="ListParagraph"/>
        <w:numPr>
          <w:ilvl w:val="0"/>
          <w:numId w:val="2"/>
        </w:numPr>
        <w:spacing w:line="259" w:lineRule="auto"/>
        <w:rPr>
          <w:sz w:val="24"/>
        </w:rPr>
      </w:pPr>
      <w:r w:rsidRPr="0072009B">
        <w:rPr>
          <w:sz w:val="24"/>
        </w:rPr>
        <w:t xml:space="preserve">Liaising with the SEND </w:t>
      </w:r>
      <w:r w:rsidR="0072009B" w:rsidRPr="0072009B">
        <w:rPr>
          <w:sz w:val="24"/>
        </w:rPr>
        <w:t>governor</w:t>
      </w:r>
      <w:r w:rsidRPr="0072009B">
        <w:rPr>
          <w:sz w:val="24"/>
        </w:rPr>
        <w:t xml:space="preserve"> </w:t>
      </w:r>
    </w:p>
    <w:p w14:paraId="1996D06E" w14:textId="77777777" w:rsidR="005B0370" w:rsidRPr="00901F77" w:rsidRDefault="005B0370" w:rsidP="005B0370">
      <w:pPr>
        <w:pStyle w:val="ListParagraph"/>
        <w:numPr>
          <w:ilvl w:val="0"/>
          <w:numId w:val="2"/>
        </w:numPr>
        <w:spacing w:line="259" w:lineRule="auto"/>
        <w:rPr>
          <w:sz w:val="24"/>
        </w:rPr>
      </w:pPr>
      <w:r w:rsidRPr="00901F77">
        <w:rPr>
          <w:sz w:val="24"/>
        </w:rPr>
        <w:t xml:space="preserve">The overall day-to-day co-ordination of </w:t>
      </w:r>
      <w:r w:rsidR="00081AD6" w:rsidRPr="00901F77">
        <w:rPr>
          <w:sz w:val="24"/>
        </w:rPr>
        <w:t>SEND</w:t>
      </w:r>
      <w:r w:rsidRPr="00901F77">
        <w:rPr>
          <w:sz w:val="24"/>
        </w:rPr>
        <w:t xml:space="preserve">  </w:t>
      </w:r>
    </w:p>
    <w:p w14:paraId="49C6DCCF" w14:textId="77777777" w:rsidR="002D0943" w:rsidRPr="00901F77" w:rsidRDefault="002D0943" w:rsidP="005B0370">
      <w:pPr>
        <w:pStyle w:val="ListParagraph"/>
        <w:numPr>
          <w:ilvl w:val="0"/>
          <w:numId w:val="2"/>
        </w:numPr>
        <w:spacing w:line="259" w:lineRule="auto"/>
        <w:rPr>
          <w:sz w:val="24"/>
        </w:rPr>
      </w:pPr>
      <w:r w:rsidRPr="00901F77">
        <w:rPr>
          <w:sz w:val="24"/>
        </w:rPr>
        <w:t>Managing support staff (e.g. teaching assistants) where a</w:t>
      </w:r>
      <w:r w:rsidR="001D3D32" w:rsidRPr="00901F77">
        <w:rPr>
          <w:sz w:val="24"/>
        </w:rPr>
        <w:t>pplicable</w:t>
      </w:r>
    </w:p>
    <w:p w14:paraId="6D11CAA9" w14:textId="77777777" w:rsidR="005B0370" w:rsidRPr="00901F77" w:rsidRDefault="005B0370" w:rsidP="005B0370">
      <w:pPr>
        <w:pStyle w:val="ListParagraph"/>
        <w:numPr>
          <w:ilvl w:val="0"/>
          <w:numId w:val="2"/>
        </w:numPr>
        <w:spacing w:line="259" w:lineRule="auto"/>
        <w:rPr>
          <w:sz w:val="24"/>
        </w:rPr>
      </w:pPr>
      <w:r w:rsidRPr="00901F77">
        <w:rPr>
          <w:sz w:val="24"/>
        </w:rPr>
        <w:t xml:space="preserve">Updating the SEND register and overseeing the records of all </w:t>
      </w:r>
      <w:r w:rsidR="0089345A">
        <w:rPr>
          <w:sz w:val="24"/>
        </w:rPr>
        <w:t>pupils</w:t>
      </w:r>
      <w:r w:rsidRPr="00901F77">
        <w:rPr>
          <w:sz w:val="24"/>
        </w:rPr>
        <w:t xml:space="preserve"> on the SEN</w:t>
      </w:r>
      <w:r w:rsidR="00081AD6" w:rsidRPr="00901F77">
        <w:rPr>
          <w:sz w:val="24"/>
        </w:rPr>
        <w:t>D</w:t>
      </w:r>
      <w:r w:rsidRPr="00901F77">
        <w:rPr>
          <w:sz w:val="24"/>
        </w:rPr>
        <w:t xml:space="preserve"> register</w:t>
      </w:r>
    </w:p>
    <w:p w14:paraId="5E98B0F3" w14:textId="77777777" w:rsidR="00081AD6" w:rsidRPr="00901F77" w:rsidRDefault="001D3D32" w:rsidP="005B0370">
      <w:pPr>
        <w:pStyle w:val="ListParagraph"/>
        <w:numPr>
          <w:ilvl w:val="0"/>
          <w:numId w:val="2"/>
        </w:numPr>
        <w:spacing w:line="259" w:lineRule="auto"/>
        <w:rPr>
          <w:sz w:val="24"/>
        </w:rPr>
      </w:pPr>
      <w:r w:rsidRPr="00901F77">
        <w:rPr>
          <w:sz w:val="24"/>
        </w:rPr>
        <w:t xml:space="preserve">Co-ordinating the work of </w:t>
      </w:r>
      <w:r w:rsidR="005B0370" w:rsidRPr="00901F77">
        <w:rPr>
          <w:sz w:val="24"/>
        </w:rPr>
        <w:t>external agencies</w:t>
      </w:r>
    </w:p>
    <w:p w14:paraId="1EE951A8" w14:textId="5F24AEF6" w:rsidR="0072009B" w:rsidRPr="00B01DDF" w:rsidRDefault="00081AD6" w:rsidP="00C748A1">
      <w:pPr>
        <w:pStyle w:val="ListParagraph"/>
        <w:numPr>
          <w:ilvl w:val="0"/>
          <w:numId w:val="2"/>
        </w:numPr>
        <w:spacing w:line="259" w:lineRule="auto"/>
        <w:rPr>
          <w:sz w:val="24"/>
        </w:rPr>
      </w:pPr>
      <w:r w:rsidRPr="00901F77">
        <w:rPr>
          <w:sz w:val="24"/>
        </w:rPr>
        <w:t>Liaising with partner schools, where appropriate and/or necessary</w:t>
      </w:r>
    </w:p>
    <w:p w14:paraId="77EE4CE8" w14:textId="77777777" w:rsidR="005B0370" w:rsidRPr="00901F77" w:rsidRDefault="005B0370" w:rsidP="005B0370">
      <w:pPr>
        <w:ind w:left="48"/>
        <w:jc w:val="left"/>
        <w:rPr>
          <w:sz w:val="24"/>
        </w:rPr>
      </w:pPr>
      <w:r w:rsidRPr="00901F77">
        <w:rPr>
          <w:sz w:val="24"/>
        </w:rPr>
        <w:t>The Academy Committee Representatives, in cooperation with the Princip</w:t>
      </w:r>
      <w:r w:rsidR="0072009B">
        <w:rPr>
          <w:sz w:val="24"/>
        </w:rPr>
        <w:t>a</w:t>
      </w:r>
      <w:r w:rsidRPr="00901F77">
        <w:rPr>
          <w:sz w:val="24"/>
        </w:rPr>
        <w:t>l</w:t>
      </w:r>
      <w:r w:rsidR="002E1C0D">
        <w:rPr>
          <w:sz w:val="24"/>
        </w:rPr>
        <w:t>(</w:t>
      </w:r>
      <w:r w:rsidRPr="00901F77">
        <w:rPr>
          <w:sz w:val="24"/>
        </w:rPr>
        <w:t>s</w:t>
      </w:r>
      <w:r w:rsidR="002E1C0D">
        <w:rPr>
          <w:sz w:val="24"/>
        </w:rPr>
        <w:t>)</w:t>
      </w:r>
      <w:r w:rsidR="002C2E8B" w:rsidRPr="00901F77">
        <w:rPr>
          <w:sz w:val="24"/>
        </w:rPr>
        <w:t>, is responsible for</w:t>
      </w:r>
      <w:r w:rsidR="0072009B">
        <w:rPr>
          <w:sz w:val="24"/>
        </w:rPr>
        <w:t>:</w:t>
      </w:r>
      <w:r w:rsidR="002C2E8B" w:rsidRPr="00901F77">
        <w:rPr>
          <w:sz w:val="24"/>
        </w:rPr>
        <w:t xml:space="preserve"> </w:t>
      </w:r>
    </w:p>
    <w:p w14:paraId="0C0946F0" w14:textId="77777777" w:rsidR="005B0370" w:rsidRPr="00901F77" w:rsidRDefault="005B0370" w:rsidP="005B0370">
      <w:pPr>
        <w:pStyle w:val="ListParagraph"/>
        <w:numPr>
          <w:ilvl w:val="0"/>
          <w:numId w:val="10"/>
        </w:numPr>
        <w:rPr>
          <w:sz w:val="24"/>
        </w:rPr>
      </w:pPr>
      <w:r w:rsidRPr="00901F77">
        <w:rPr>
          <w:sz w:val="24"/>
        </w:rPr>
        <w:t>Determin</w:t>
      </w:r>
      <w:r w:rsidR="002C2E8B" w:rsidRPr="00901F77">
        <w:rPr>
          <w:sz w:val="24"/>
        </w:rPr>
        <w:t>ing</w:t>
      </w:r>
      <w:r w:rsidRPr="00901F77">
        <w:rPr>
          <w:sz w:val="24"/>
        </w:rPr>
        <w:t xml:space="preserve"> the academy’s general policy and approach to provision for </w:t>
      </w:r>
      <w:r w:rsidR="0089345A">
        <w:rPr>
          <w:sz w:val="24"/>
        </w:rPr>
        <w:t>pupils</w:t>
      </w:r>
      <w:r w:rsidR="002E1C0D">
        <w:rPr>
          <w:sz w:val="24"/>
        </w:rPr>
        <w:t xml:space="preserve"> with SEND</w:t>
      </w:r>
    </w:p>
    <w:p w14:paraId="5AF312F8" w14:textId="77777777" w:rsidR="005B0370" w:rsidRPr="00901F77" w:rsidRDefault="005B0370" w:rsidP="005B0370">
      <w:pPr>
        <w:pStyle w:val="ListParagraph"/>
        <w:numPr>
          <w:ilvl w:val="0"/>
          <w:numId w:val="10"/>
        </w:numPr>
        <w:rPr>
          <w:sz w:val="24"/>
        </w:rPr>
      </w:pPr>
      <w:r w:rsidRPr="00901F77">
        <w:rPr>
          <w:sz w:val="24"/>
        </w:rPr>
        <w:t>Establish</w:t>
      </w:r>
      <w:r w:rsidR="002C2E8B" w:rsidRPr="00901F77">
        <w:rPr>
          <w:sz w:val="24"/>
        </w:rPr>
        <w:t>ing</w:t>
      </w:r>
      <w:r w:rsidRPr="00901F77">
        <w:rPr>
          <w:sz w:val="24"/>
        </w:rPr>
        <w:t xml:space="preserve"> appropriate staffing and funding arrangements and maintain</w:t>
      </w:r>
      <w:r w:rsidR="002E1C0D">
        <w:rPr>
          <w:sz w:val="24"/>
        </w:rPr>
        <w:t>ing</w:t>
      </w:r>
      <w:r w:rsidRPr="00901F77">
        <w:rPr>
          <w:sz w:val="24"/>
        </w:rPr>
        <w:t xml:space="preserve"> a general oversight of the academy’s work</w:t>
      </w:r>
    </w:p>
    <w:p w14:paraId="3A2B8D42" w14:textId="77777777" w:rsidR="005B0370" w:rsidRPr="00901F77" w:rsidRDefault="005B0370" w:rsidP="005B0370">
      <w:pPr>
        <w:pStyle w:val="ListParagraph"/>
        <w:numPr>
          <w:ilvl w:val="0"/>
          <w:numId w:val="3"/>
        </w:numPr>
        <w:spacing w:line="259" w:lineRule="auto"/>
        <w:rPr>
          <w:sz w:val="24"/>
        </w:rPr>
      </w:pPr>
      <w:r w:rsidRPr="00901F77">
        <w:rPr>
          <w:sz w:val="24"/>
        </w:rPr>
        <w:t>Ensur</w:t>
      </w:r>
      <w:r w:rsidR="002C2E8B" w:rsidRPr="00901F77">
        <w:rPr>
          <w:sz w:val="24"/>
        </w:rPr>
        <w:t>ing</w:t>
      </w:r>
      <w:r w:rsidRPr="00901F77">
        <w:rPr>
          <w:sz w:val="24"/>
        </w:rPr>
        <w:t xml:space="preserve"> that the policy complies with the SEND Code of Practice (2014) </w:t>
      </w:r>
    </w:p>
    <w:p w14:paraId="33D6FCA9" w14:textId="77777777" w:rsidR="005B0370" w:rsidRPr="00901F77" w:rsidRDefault="005B0370" w:rsidP="005B0370">
      <w:pPr>
        <w:pStyle w:val="ListParagraph"/>
        <w:numPr>
          <w:ilvl w:val="0"/>
          <w:numId w:val="3"/>
        </w:numPr>
        <w:spacing w:line="259" w:lineRule="auto"/>
        <w:rPr>
          <w:sz w:val="24"/>
        </w:rPr>
      </w:pPr>
      <w:r w:rsidRPr="00901F77">
        <w:rPr>
          <w:sz w:val="24"/>
        </w:rPr>
        <w:t>Ensur</w:t>
      </w:r>
      <w:r w:rsidR="002C2E8B" w:rsidRPr="00901F77">
        <w:rPr>
          <w:sz w:val="24"/>
        </w:rPr>
        <w:t>ing</w:t>
      </w:r>
      <w:r w:rsidRPr="00901F77">
        <w:rPr>
          <w:sz w:val="24"/>
        </w:rPr>
        <w:t xml:space="preserve"> that the policy and its related procedures and strategies are implemented</w:t>
      </w:r>
    </w:p>
    <w:p w14:paraId="59A7B782" w14:textId="77777777" w:rsidR="00830DB1" w:rsidRPr="00901F77" w:rsidRDefault="002C2E8B" w:rsidP="00970C12">
      <w:pPr>
        <w:pStyle w:val="ListParagraph"/>
        <w:numPr>
          <w:ilvl w:val="0"/>
          <w:numId w:val="3"/>
        </w:numPr>
        <w:spacing w:line="259" w:lineRule="auto"/>
        <w:rPr>
          <w:sz w:val="24"/>
          <w:szCs w:val="24"/>
        </w:rPr>
      </w:pPr>
      <w:r w:rsidRPr="00901F77">
        <w:rPr>
          <w:sz w:val="24"/>
        </w:rPr>
        <w:t>Nominating</w:t>
      </w:r>
      <w:r w:rsidR="005B0370" w:rsidRPr="00901F77">
        <w:rPr>
          <w:sz w:val="24"/>
        </w:rPr>
        <w:t xml:space="preserve"> a </w:t>
      </w:r>
      <w:r w:rsidR="005B0370" w:rsidRPr="0072009B">
        <w:rPr>
          <w:sz w:val="24"/>
        </w:rPr>
        <w:t xml:space="preserve">SEND </w:t>
      </w:r>
      <w:r w:rsidR="0072009B" w:rsidRPr="0072009B">
        <w:rPr>
          <w:sz w:val="24"/>
        </w:rPr>
        <w:t>governor</w:t>
      </w:r>
      <w:r w:rsidR="003C7B97">
        <w:rPr>
          <w:sz w:val="24"/>
        </w:rPr>
        <w:t xml:space="preserve">, who </w:t>
      </w:r>
      <w:r w:rsidR="005B0370" w:rsidRPr="00901F77">
        <w:rPr>
          <w:sz w:val="24"/>
        </w:rPr>
        <w:t>will receive regular progress reports and provide feedback to the Academy Committee</w:t>
      </w:r>
      <w:r w:rsidR="003C7B97">
        <w:rPr>
          <w:sz w:val="24"/>
        </w:rPr>
        <w:t xml:space="preserve"> Representatives</w:t>
      </w:r>
    </w:p>
    <w:p w14:paraId="65F547D6" w14:textId="77777777" w:rsidR="00B01DDF" w:rsidRDefault="00B01DDF" w:rsidP="00970C12">
      <w:pPr>
        <w:jc w:val="left"/>
        <w:rPr>
          <w:rFonts w:asciiTheme="majorHAnsi" w:hAnsiTheme="majorHAnsi"/>
          <w:b/>
          <w:color w:val="5F497A" w:themeColor="accent4" w:themeShade="BF"/>
          <w:sz w:val="28"/>
          <w:szCs w:val="24"/>
        </w:rPr>
      </w:pPr>
    </w:p>
    <w:p w14:paraId="3295CB59" w14:textId="77777777" w:rsidR="008C785A" w:rsidRDefault="008C785A" w:rsidP="00970C12">
      <w:pPr>
        <w:jc w:val="left"/>
        <w:rPr>
          <w:rFonts w:asciiTheme="majorHAnsi" w:hAnsiTheme="majorHAnsi"/>
          <w:b/>
          <w:color w:val="5F497A" w:themeColor="accent4" w:themeShade="BF"/>
          <w:sz w:val="28"/>
          <w:szCs w:val="24"/>
        </w:rPr>
      </w:pPr>
    </w:p>
    <w:p w14:paraId="15AEB0A6" w14:textId="77777777" w:rsidR="008C785A" w:rsidRDefault="008C785A" w:rsidP="00970C12">
      <w:pPr>
        <w:jc w:val="left"/>
        <w:rPr>
          <w:rFonts w:asciiTheme="majorHAnsi" w:hAnsiTheme="majorHAnsi"/>
          <w:b/>
          <w:color w:val="5F497A" w:themeColor="accent4" w:themeShade="BF"/>
          <w:sz w:val="28"/>
          <w:szCs w:val="24"/>
        </w:rPr>
      </w:pPr>
    </w:p>
    <w:p w14:paraId="4FC3851C" w14:textId="6D72BE23" w:rsidR="00830DB1" w:rsidRPr="00B01DDF" w:rsidRDefault="00B01DDF" w:rsidP="00970C12">
      <w:pPr>
        <w:jc w:val="left"/>
        <w:rPr>
          <w:rFonts w:cstheme="minorHAnsi"/>
          <w:b/>
          <w:sz w:val="28"/>
          <w:szCs w:val="24"/>
        </w:rPr>
      </w:pPr>
      <w:r>
        <w:rPr>
          <w:rFonts w:cstheme="minorHAnsi"/>
          <w:b/>
          <w:sz w:val="28"/>
          <w:szCs w:val="24"/>
        </w:rPr>
        <w:lastRenderedPageBreak/>
        <w:t xml:space="preserve">6. </w:t>
      </w:r>
      <w:r w:rsidR="00081AD6" w:rsidRPr="00B01DDF">
        <w:rPr>
          <w:rFonts w:cstheme="minorHAnsi"/>
          <w:b/>
          <w:sz w:val="28"/>
          <w:szCs w:val="24"/>
        </w:rPr>
        <w:t>Transition and Preparing for Adulthood</w:t>
      </w:r>
    </w:p>
    <w:p w14:paraId="1AD65333" w14:textId="77777777" w:rsidR="00C00D69" w:rsidRPr="00B01DDF" w:rsidRDefault="00C00D69" w:rsidP="00970C12">
      <w:pPr>
        <w:jc w:val="left"/>
        <w:rPr>
          <w:sz w:val="24"/>
          <w:szCs w:val="24"/>
        </w:rPr>
      </w:pPr>
    </w:p>
    <w:p w14:paraId="2B427EB4" w14:textId="77777777" w:rsidR="00C00D69" w:rsidRPr="00631E06" w:rsidRDefault="00C00D69" w:rsidP="00970C12">
      <w:pPr>
        <w:jc w:val="left"/>
        <w:rPr>
          <w:sz w:val="24"/>
          <w:szCs w:val="24"/>
        </w:rPr>
      </w:pPr>
      <w:r w:rsidRPr="00631E06">
        <w:rPr>
          <w:sz w:val="24"/>
          <w:szCs w:val="24"/>
        </w:rPr>
        <w:t>The SEND Code of Practice (2014) states that SEN support should include planning and preparation for the transitions between phases of education and preparation for adult life. All schools in the St John Paul II Multi-Academy encourage pupils to visit the</w:t>
      </w:r>
      <w:r w:rsidR="002E1C0D">
        <w:rPr>
          <w:sz w:val="24"/>
          <w:szCs w:val="24"/>
        </w:rPr>
        <w:t>ir new setting</w:t>
      </w:r>
      <w:r w:rsidRPr="00631E06">
        <w:rPr>
          <w:sz w:val="24"/>
          <w:szCs w:val="24"/>
        </w:rPr>
        <w:t xml:space="preserve"> prior to starting. For pupils with SEND, additional visits are encouraged to assist with the acclimatisation of the new surroundi</w:t>
      </w:r>
      <w:r w:rsidR="00C16AD2">
        <w:rPr>
          <w:sz w:val="24"/>
          <w:szCs w:val="24"/>
        </w:rPr>
        <w:t>ngs. Staff may also visit pupils and/or</w:t>
      </w:r>
      <w:r w:rsidRPr="00631E06">
        <w:rPr>
          <w:sz w:val="24"/>
          <w:szCs w:val="24"/>
        </w:rPr>
        <w:t xml:space="preserve"> attend review meetings </w:t>
      </w:r>
      <w:r w:rsidR="00C16AD2">
        <w:rPr>
          <w:sz w:val="24"/>
          <w:szCs w:val="24"/>
        </w:rPr>
        <w:t xml:space="preserve">at their previous setting to ensure appropriate provision can be put in place. </w:t>
      </w:r>
      <w:r w:rsidRPr="00631E06">
        <w:rPr>
          <w:sz w:val="24"/>
          <w:szCs w:val="24"/>
        </w:rPr>
        <w:t>Individual schools within the academy offer different programmes to aid transition for more vulnerable pupils, which may include:</w:t>
      </w:r>
    </w:p>
    <w:p w14:paraId="31039B8E" w14:textId="77777777" w:rsidR="002D0943" w:rsidRPr="00631E06" w:rsidRDefault="002D0943" w:rsidP="002D0943">
      <w:pPr>
        <w:pStyle w:val="ListParagraph"/>
        <w:numPr>
          <w:ilvl w:val="0"/>
          <w:numId w:val="11"/>
        </w:numPr>
        <w:autoSpaceDE w:val="0"/>
        <w:autoSpaceDN w:val="0"/>
        <w:adjustRightInd w:val="0"/>
        <w:spacing w:after="0" w:line="240" w:lineRule="auto"/>
        <w:rPr>
          <w:rFonts w:cs="ArialMT"/>
          <w:color w:val="000000"/>
          <w:sz w:val="24"/>
          <w:szCs w:val="24"/>
        </w:rPr>
      </w:pPr>
      <w:r w:rsidRPr="00631E06">
        <w:rPr>
          <w:rFonts w:cs="ArialMT"/>
          <w:color w:val="000000"/>
          <w:sz w:val="24"/>
          <w:szCs w:val="24"/>
        </w:rPr>
        <w:t>Liaising closely with staff from the previous class/school/setting, ensuring all relevant paperwork is passed on and all nee</w:t>
      </w:r>
      <w:r w:rsidR="002E1C0D">
        <w:rPr>
          <w:rFonts w:cs="ArialMT"/>
          <w:color w:val="000000"/>
          <w:sz w:val="24"/>
          <w:szCs w:val="24"/>
        </w:rPr>
        <w:t>ds are discussed and understood</w:t>
      </w:r>
    </w:p>
    <w:p w14:paraId="72735A18" w14:textId="77777777" w:rsidR="002D0943" w:rsidRPr="00631E06" w:rsidRDefault="002D0943" w:rsidP="002D0943">
      <w:pPr>
        <w:pStyle w:val="ListParagraph"/>
        <w:numPr>
          <w:ilvl w:val="0"/>
          <w:numId w:val="11"/>
        </w:numPr>
        <w:autoSpaceDE w:val="0"/>
        <w:autoSpaceDN w:val="0"/>
        <w:adjustRightInd w:val="0"/>
        <w:spacing w:after="0" w:line="240" w:lineRule="auto"/>
        <w:rPr>
          <w:rFonts w:cs="ArialMT"/>
          <w:color w:val="000000"/>
          <w:sz w:val="24"/>
          <w:szCs w:val="24"/>
        </w:rPr>
      </w:pPr>
      <w:r w:rsidRPr="00631E06">
        <w:rPr>
          <w:rFonts w:cs="ArialMT"/>
          <w:color w:val="000000"/>
          <w:sz w:val="24"/>
          <w:szCs w:val="24"/>
        </w:rPr>
        <w:t xml:space="preserve">Additional meetings with staff and external agencies involved </w:t>
      </w:r>
    </w:p>
    <w:p w14:paraId="4E543DCF" w14:textId="77777777" w:rsidR="002D0943" w:rsidRPr="00631E06" w:rsidRDefault="002D0943" w:rsidP="002D0943">
      <w:pPr>
        <w:pStyle w:val="ListParagraph"/>
        <w:numPr>
          <w:ilvl w:val="0"/>
          <w:numId w:val="11"/>
        </w:numPr>
        <w:autoSpaceDE w:val="0"/>
        <w:autoSpaceDN w:val="0"/>
        <w:adjustRightInd w:val="0"/>
        <w:spacing w:after="0" w:line="240" w:lineRule="auto"/>
        <w:rPr>
          <w:rFonts w:cs="ArialMT"/>
          <w:color w:val="000000"/>
          <w:sz w:val="24"/>
          <w:szCs w:val="24"/>
        </w:rPr>
      </w:pPr>
      <w:r w:rsidRPr="00631E06">
        <w:rPr>
          <w:rFonts w:cs="ArialMT"/>
          <w:color w:val="000000"/>
          <w:sz w:val="24"/>
          <w:szCs w:val="24"/>
        </w:rPr>
        <w:t xml:space="preserve">Additional transition visits </w:t>
      </w:r>
    </w:p>
    <w:p w14:paraId="10D4080B" w14:textId="77777777" w:rsidR="002D0943" w:rsidRPr="00631E06" w:rsidRDefault="002D0943" w:rsidP="002D0943">
      <w:pPr>
        <w:pStyle w:val="ListParagraph"/>
        <w:numPr>
          <w:ilvl w:val="0"/>
          <w:numId w:val="11"/>
        </w:numPr>
        <w:autoSpaceDE w:val="0"/>
        <w:autoSpaceDN w:val="0"/>
        <w:adjustRightInd w:val="0"/>
        <w:spacing w:after="0" w:line="240" w:lineRule="auto"/>
        <w:rPr>
          <w:rFonts w:cs="ArialMT"/>
          <w:color w:val="000000"/>
          <w:sz w:val="24"/>
          <w:szCs w:val="24"/>
        </w:rPr>
      </w:pPr>
      <w:r w:rsidRPr="00631E06">
        <w:rPr>
          <w:rFonts w:cs="Arial"/>
          <w:color w:val="000000"/>
          <w:sz w:val="24"/>
          <w:szCs w:val="24"/>
        </w:rPr>
        <w:t xml:space="preserve">From year 9 onwards, </w:t>
      </w:r>
      <w:r w:rsidRPr="00631E06">
        <w:rPr>
          <w:rFonts w:cs="ArialMT"/>
          <w:color w:val="000000"/>
          <w:sz w:val="24"/>
          <w:szCs w:val="24"/>
        </w:rPr>
        <w:t>in-depth transition planning with pupils and parents</w:t>
      </w:r>
      <w:r w:rsidR="00C16AD2">
        <w:rPr>
          <w:rFonts w:cs="ArialMT"/>
          <w:color w:val="000000"/>
          <w:sz w:val="24"/>
          <w:szCs w:val="24"/>
        </w:rPr>
        <w:t>/carers,</w:t>
      </w:r>
      <w:r w:rsidRPr="00631E06">
        <w:rPr>
          <w:rFonts w:cs="ArialMT"/>
          <w:color w:val="000000"/>
          <w:sz w:val="24"/>
          <w:szCs w:val="24"/>
        </w:rPr>
        <w:t xml:space="preserve"> in</w:t>
      </w:r>
      <w:r w:rsidR="00C16AD2">
        <w:rPr>
          <w:rFonts w:cs="ArialMT"/>
          <w:color w:val="000000"/>
          <w:sz w:val="24"/>
          <w:szCs w:val="24"/>
        </w:rPr>
        <w:t>cluding careers meetings and meetings with any</w:t>
      </w:r>
      <w:r w:rsidRPr="00631E06">
        <w:rPr>
          <w:rFonts w:cs="ArialMT"/>
          <w:color w:val="000000"/>
          <w:sz w:val="24"/>
          <w:szCs w:val="24"/>
        </w:rPr>
        <w:t xml:space="preserve"> other agenci</w:t>
      </w:r>
      <w:r w:rsidR="002E1C0D">
        <w:rPr>
          <w:rFonts w:cs="ArialMT"/>
          <w:color w:val="000000"/>
          <w:sz w:val="24"/>
          <w:szCs w:val="24"/>
        </w:rPr>
        <w:t xml:space="preserve">es involved with the </w:t>
      </w:r>
      <w:r w:rsidR="00C16AD2">
        <w:rPr>
          <w:rFonts w:cs="ArialMT"/>
          <w:color w:val="000000"/>
          <w:sz w:val="24"/>
          <w:szCs w:val="24"/>
        </w:rPr>
        <w:t>pupil</w:t>
      </w:r>
    </w:p>
    <w:p w14:paraId="47B43EBA" w14:textId="22DFC95A" w:rsidR="00081AD6" w:rsidRDefault="00081AD6" w:rsidP="00970C12">
      <w:pPr>
        <w:jc w:val="left"/>
        <w:rPr>
          <w:sz w:val="24"/>
          <w:szCs w:val="24"/>
        </w:rPr>
      </w:pPr>
    </w:p>
    <w:p w14:paraId="7E3C40B5" w14:textId="77777777" w:rsidR="00B01DDF" w:rsidRPr="00901F77" w:rsidRDefault="00B01DDF" w:rsidP="00970C12">
      <w:pPr>
        <w:jc w:val="left"/>
        <w:rPr>
          <w:rFonts w:asciiTheme="majorHAnsi" w:hAnsiTheme="majorHAnsi"/>
          <w:sz w:val="28"/>
          <w:szCs w:val="24"/>
        </w:rPr>
      </w:pPr>
    </w:p>
    <w:p w14:paraId="68D733CB" w14:textId="2456620B" w:rsidR="00081AD6" w:rsidRPr="00B01DDF" w:rsidRDefault="00B01DDF" w:rsidP="00970C12">
      <w:pPr>
        <w:jc w:val="left"/>
        <w:rPr>
          <w:rFonts w:cstheme="minorHAnsi"/>
          <w:b/>
          <w:sz w:val="28"/>
          <w:szCs w:val="24"/>
        </w:rPr>
      </w:pPr>
      <w:r>
        <w:rPr>
          <w:rFonts w:cstheme="minorHAnsi"/>
          <w:b/>
          <w:sz w:val="28"/>
          <w:szCs w:val="24"/>
        </w:rPr>
        <w:t xml:space="preserve">7. </w:t>
      </w:r>
      <w:r w:rsidR="00081AD6" w:rsidRPr="00B01DDF">
        <w:rPr>
          <w:rFonts w:cstheme="minorHAnsi"/>
          <w:b/>
          <w:sz w:val="28"/>
          <w:szCs w:val="24"/>
        </w:rPr>
        <w:t>Complaints</w:t>
      </w:r>
    </w:p>
    <w:p w14:paraId="22EAE4DD" w14:textId="77777777" w:rsidR="00631E06" w:rsidRDefault="00631E06" w:rsidP="00970C12">
      <w:pPr>
        <w:jc w:val="left"/>
        <w:rPr>
          <w:sz w:val="24"/>
          <w:szCs w:val="24"/>
        </w:rPr>
      </w:pPr>
    </w:p>
    <w:p w14:paraId="285ABE44" w14:textId="77777777" w:rsidR="00295A6B" w:rsidRPr="003C7B97" w:rsidRDefault="00B57D5C" w:rsidP="00970C12">
      <w:pPr>
        <w:jc w:val="left"/>
        <w:rPr>
          <w:sz w:val="24"/>
          <w:szCs w:val="24"/>
        </w:rPr>
      </w:pPr>
      <w:r w:rsidRPr="003C7B97">
        <w:rPr>
          <w:sz w:val="24"/>
          <w:szCs w:val="24"/>
        </w:rPr>
        <w:t>Please refer to the St John Paul II Multi-</w:t>
      </w:r>
      <w:r w:rsidR="00295A6B" w:rsidRPr="003C7B97">
        <w:rPr>
          <w:sz w:val="24"/>
          <w:szCs w:val="24"/>
        </w:rPr>
        <w:t xml:space="preserve">Academy Complaints Policy, which can be found </w:t>
      </w:r>
      <w:r w:rsidR="003C7B97" w:rsidRPr="003C7B97">
        <w:rPr>
          <w:sz w:val="24"/>
          <w:szCs w:val="24"/>
        </w:rPr>
        <w:t xml:space="preserve">here: </w:t>
      </w:r>
      <w:hyperlink r:id="rId11" w:history="1">
        <w:r w:rsidR="00295A6B" w:rsidRPr="003C7B97">
          <w:rPr>
            <w:rStyle w:val="Hyperlink"/>
            <w:sz w:val="24"/>
            <w:szCs w:val="24"/>
          </w:rPr>
          <w:t>http://johnpaulii.co.uk/</w:t>
        </w:r>
      </w:hyperlink>
      <w:r w:rsidR="00295A6B" w:rsidRPr="003C7B97">
        <w:rPr>
          <w:sz w:val="24"/>
          <w:szCs w:val="24"/>
        </w:rPr>
        <w:t>.</w:t>
      </w:r>
    </w:p>
    <w:p w14:paraId="3C41F139" w14:textId="77777777" w:rsidR="00295A6B" w:rsidRPr="00295A6B" w:rsidRDefault="00295A6B" w:rsidP="00970C12">
      <w:pPr>
        <w:jc w:val="left"/>
        <w:rPr>
          <w:caps/>
          <w:sz w:val="24"/>
          <w:szCs w:val="24"/>
        </w:rPr>
      </w:pPr>
    </w:p>
    <w:p w14:paraId="48CFEC3A" w14:textId="77777777" w:rsidR="00901F77" w:rsidRDefault="00901F77" w:rsidP="00970C12">
      <w:pPr>
        <w:jc w:val="left"/>
        <w:rPr>
          <w:sz w:val="24"/>
          <w:szCs w:val="24"/>
        </w:rPr>
      </w:pPr>
    </w:p>
    <w:p w14:paraId="6BA642B6" w14:textId="2C46029A" w:rsidR="00081AD6" w:rsidRPr="004D460B" w:rsidRDefault="00B01DDF" w:rsidP="00970C12">
      <w:pPr>
        <w:jc w:val="left"/>
        <w:rPr>
          <w:rFonts w:cstheme="minorHAnsi"/>
          <w:b/>
          <w:color w:val="5F497A" w:themeColor="accent4" w:themeShade="BF"/>
          <w:sz w:val="28"/>
          <w:szCs w:val="24"/>
        </w:rPr>
      </w:pPr>
      <w:r>
        <w:rPr>
          <w:rFonts w:cstheme="minorHAnsi"/>
          <w:b/>
          <w:color w:val="5F497A" w:themeColor="accent4" w:themeShade="BF"/>
          <w:sz w:val="28"/>
          <w:szCs w:val="24"/>
        </w:rPr>
        <w:t xml:space="preserve">8. </w:t>
      </w:r>
      <w:r w:rsidR="00295A6B" w:rsidRPr="004D460B">
        <w:rPr>
          <w:rFonts w:cstheme="minorHAnsi"/>
          <w:b/>
          <w:color w:val="5F497A" w:themeColor="accent4" w:themeShade="BF"/>
          <w:sz w:val="28"/>
          <w:szCs w:val="24"/>
        </w:rPr>
        <w:t>Policy review</w:t>
      </w:r>
    </w:p>
    <w:p w14:paraId="645A318F" w14:textId="77777777" w:rsidR="00631E06" w:rsidRDefault="00631E06" w:rsidP="00970C12">
      <w:pPr>
        <w:jc w:val="left"/>
        <w:rPr>
          <w:sz w:val="24"/>
          <w:szCs w:val="24"/>
        </w:rPr>
      </w:pPr>
    </w:p>
    <w:p w14:paraId="732C1516" w14:textId="77777777" w:rsidR="00081AD6" w:rsidRDefault="00081AD6" w:rsidP="00970C12">
      <w:pPr>
        <w:jc w:val="left"/>
        <w:rPr>
          <w:sz w:val="24"/>
          <w:szCs w:val="24"/>
        </w:rPr>
      </w:pPr>
      <w:r>
        <w:rPr>
          <w:sz w:val="24"/>
          <w:szCs w:val="24"/>
        </w:rPr>
        <w:t xml:space="preserve">The SEND </w:t>
      </w:r>
      <w:r w:rsidR="00C16AD2">
        <w:rPr>
          <w:sz w:val="24"/>
          <w:szCs w:val="24"/>
        </w:rPr>
        <w:t>P</w:t>
      </w:r>
      <w:r>
        <w:rPr>
          <w:sz w:val="24"/>
          <w:szCs w:val="24"/>
        </w:rPr>
        <w:t>olicy will be reviewed annually.</w:t>
      </w:r>
    </w:p>
    <w:p w14:paraId="2DFC742D" w14:textId="490920A1" w:rsidR="00631E06" w:rsidRDefault="00631E06" w:rsidP="00970C12">
      <w:pPr>
        <w:jc w:val="left"/>
        <w:rPr>
          <w:rFonts w:asciiTheme="majorHAnsi" w:hAnsiTheme="majorHAnsi"/>
          <w:b/>
          <w:color w:val="5F497A" w:themeColor="accent4" w:themeShade="BF"/>
          <w:sz w:val="28"/>
          <w:szCs w:val="24"/>
        </w:rPr>
      </w:pPr>
    </w:p>
    <w:p w14:paraId="49019ED1" w14:textId="77777777" w:rsidR="00631E06" w:rsidRDefault="00631E06" w:rsidP="00970C12">
      <w:pPr>
        <w:jc w:val="left"/>
        <w:rPr>
          <w:rFonts w:asciiTheme="majorHAnsi" w:hAnsiTheme="majorHAnsi"/>
          <w:b/>
          <w:color w:val="5F497A" w:themeColor="accent4" w:themeShade="BF"/>
          <w:sz w:val="28"/>
          <w:szCs w:val="24"/>
        </w:rPr>
      </w:pPr>
    </w:p>
    <w:p w14:paraId="266D0D87" w14:textId="2AB2786D" w:rsidR="00081AD6" w:rsidRPr="004D460B" w:rsidRDefault="00B01DDF" w:rsidP="00970C12">
      <w:pPr>
        <w:jc w:val="left"/>
        <w:rPr>
          <w:rFonts w:cstheme="minorHAnsi"/>
          <w:b/>
          <w:sz w:val="28"/>
          <w:szCs w:val="24"/>
        </w:rPr>
      </w:pPr>
      <w:r>
        <w:rPr>
          <w:rFonts w:cstheme="minorHAnsi"/>
          <w:b/>
          <w:sz w:val="28"/>
          <w:szCs w:val="24"/>
        </w:rPr>
        <w:t xml:space="preserve">9. </w:t>
      </w:r>
      <w:r w:rsidR="00081AD6" w:rsidRPr="004D460B">
        <w:rPr>
          <w:rFonts w:cstheme="minorHAnsi"/>
          <w:b/>
          <w:sz w:val="28"/>
          <w:szCs w:val="24"/>
        </w:rPr>
        <w:t xml:space="preserve">Related </w:t>
      </w:r>
      <w:r w:rsidR="00C16AD2" w:rsidRPr="004D460B">
        <w:rPr>
          <w:rFonts w:cstheme="minorHAnsi"/>
          <w:b/>
          <w:sz w:val="28"/>
          <w:szCs w:val="24"/>
        </w:rPr>
        <w:t>information</w:t>
      </w:r>
    </w:p>
    <w:p w14:paraId="40ACCDCF" w14:textId="77777777" w:rsidR="00631E06" w:rsidRPr="004D460B" w:rsidRDefault="00631E06" w:rsidP="00970C12">
      <w:pPr>
        <w:jc w:val="left"/>
        <w:rPr>
          <w:rFonts w:cstheme="minorHAnsi"/>
          <w:sz w:val="24"/>
          <w:szCs w:val="24"/>
        </w:rPr>
      </w:pPr>
    </w:p>
    <w:p w14:paraId="406048E7" w14:textId="77777777" w:rsidR="00081AD6" w:rsidRPr="00631E06" w:rsidRDefault="00295A6B" w:rsidP="00970C12">
      <w:pPr>
        <w:jc w:val="left"/>
        <w:rPr>
          <w:sz w:val="24"/>
          <w:szCs w:val="24"/>
        </w:rPr>
      </w:pPr>
      <w:r w:rsidRPr="00631E06">
        <w:rPr>
          <w:sz w:val="24"/>
          <w:szCs w:val="24"/>
        </w:rPr>
        <w:t xml:space="preserve">The SEND </w:t>
      </w:r>
      <w:r w:rsidR="00C16AD2">
        <w:rPr>
          <w:sz w:val="24"/>
          <w:szCs w:val="24"/>
        </w:rPr>
        <w:t>P</w:t>
      </w:r>
      <w:r w:rsidR="00081AD6" w:rsidRPr="00631E06">
        <w:rPr>
          <w:sz w:val="24"/>
          <w:szCs w:val="24"/>
        </w:rPr>
        <w:t>olicy links to the following</w:t>
      </w:r>
      <w:r w:rsidR="00E56691">
        <w:rPr>
          <w:sz w:val="24"/>
          <w:szCs w:val="24"/>
        </w:rPr>
        <w:t>, where appropriate</w:t>
      </w:r>
      <w:r w:rsidR="00081AD6" w:rsidRPr="00631E06">
        <w:rPr>
          <w:sz w:val="24"/>
          <w:szCs w:val="24"/>
        </w:rPr>
        <w:t>:</w:t>
      </w:r>
    </w:p>
    <w:p w14:paraId="48D9A36E" w14:textId="77777777" w:rsidR="00295A6B" w:rsidRPr="00631E06" w:rsidRDefault="00295A6B" w:rsidP="002C2E8B">
      <w:pPr>
        <w:pStyle w:val="ListParagraph"/>
        <w:numPr>
          <w:ilvl w:val="0"/>
          <w:numId w:val="11"/>
        </w:numPr>
        <w:rPr>
          <w:sz w:val="24"/>
          <w:szCs w:val="24"/>
        </w:rPr>
      </w:pPr>
      <w:r w:rsidRPr="00631E06">
        <w:rPr>
          <w:sz w:val="24"/>
          <w:szCs w:val="24"/>
        </w:rPr>
        <w:t>Admissions Policy</w:t>
      </w:r>
    </w:p>
    <w:p w14:paraId="605F80CF" w14:textId="77777777" w:rsidR="00081AD6" w:rsidRPr="00631E06" w:rsidRDefault="00295A6B" w:rsidP="002C2E8B">
      <w:pPr>
        <w:pStyle w:val="ListParagraph"/>
        <w:numPr>
          <w:ilvl w:val="0"/>
          <w:numId w:val="11"/>
        </w:numPr>
        <w:rPr>
          <w:sz w:val="24"/>
          <w:szCs w:val="24"/>
        </w:rPr>
      </w:pPr>
      <w:r w:rsidRPr="00631E06">
        <w:rPr>
          <w:sz w:val="24"/>
          <w:szCs w:val="24"/>
        </w:rPr>
        <w:t>Medical P</w:t>
      </w:r>
      <w:r w:rsidR="00081AD6" w:rsidRPr="00631E06">
        <w:rPr>
          <w:sz w:val="24"/>
          <w:szCs w:val="24"/>
        </w:rPr>
        <w:t>olicy</w:t>
      </w:r>
    </w:p>
    <w:p w14:paraId="4ADD7AD6" w14:textId="77777777" w:rsidR="00081AD6" w:rsidRDefault="00295A6B" w:rsidP="002C2E8B">
      <w:pPr>
        <w:pStyle w:val="ListParagraph"/>
        <w:numPr>
          <w:ilvl w:val="0"/>
          <w:numId w:val="11"/>
        </w:numPr>
        <w:rPr>
          <w:sz w:val="24"/>
          <w:szCs w:val="24"/>
        </w:rPr>
      </w:pPr>
      <w:r w:rsidRPr="00631E06">
        <w:rPr>
          <w:sz w:val="24"/>
          <w:szCs w:val="24"/>
        </w:rPr>
        <w:t>Intimate C</w:t>
      </w:r>
      <w:r w:rsidR="00081AD6" w:rsidRPr="00631E06">
        <w:rPr>
          <w:sz w:val="24"/>
          <w:szCs w:val="24"/>
        </w:rPr>
        <w:t xml:space="preserve">are </w:t>
      </w:r>
      <w:r w:rsidRPr="00631E06">
        <w:rPr>
          <w:sz w:val="24"/>
          <w:szCs w:val="24"/>
        </w:rPr>
        <w:t>P</w:t>
      </w:r>
      <w:r w:rsidR="00081AD6" w:rsidRPr="00631E06">
        <w:rPr>
          <w:sz w:val="24"/>
          <w:szCs w:val="24"/>
        </w:rPr>
        <w:t>olicy</w:t>
      </w:r>
    </w:p>
    <w:p w14:paraId="2DBE4454" w14:textId="77777777" w:rsidR="00C16AD2" w:rsidRDefault="00C16AD2" w:rsidP="00C16AD2">
      <w:pPr>
        <w:pStyle w:val="ListParagraph"/>
        <w:numPr>
          <w:ilvl w:val="0"/>
          <w:numId w:val="11"/>
        </w:numPr>
        <w:rPr>
          <w:sz w:val="24"/>
          <w:szCs w:val="24"/>
        </w:rPr>
      </w:pPr>
      <w:r w:rsidRPr="00631E06">
        <w:rPr>
          <w:sz w:val="24"/>
          <w:szCs w:val="24"/>
        </w:rPr>
        <w:t>Accessibility Plan</w:t>
      </w:r>
    </w:p>
    <w:p w14:paraId="77500329" w14:textId="77777777" w:rsidR="00C16AD2" w:rsidRPr="00631E06" w:rsidRDefault="00C16AD2" w:rsidP="00C16AD2">
      <w:pPr>
        <w:pStyle w:val="ListParagraph"/>
        <w:numPr>
          <w:ilvl w:val="0"/>
          <w:numId w:val="11"/>
        </w:numPr>
        <w:rPr>
          <w:sz w:val="24"/>
          <w:szCs w:val="24"/>
        </w:rPr>
      </w:pPr>
      <w:r>
        <w:rPr>
          <w:sz w:val="24"/>
          <w:szCs w:val="24"/>
        </w:rPr>
        <w:t>SEND Information Report</w:t>
      </w:r>
    </w:p>
    <w:p w14:paraId="53962205" w14:textId="77777777" w:rsidR="00081AD6" w:rsidRPr="00631E06" w:rsidRDefault="00081AD6" w:rsidP="002C2E8B">
      <w:pPr>
        <w:pStyle w:val="ListParagraph"/>
        <w:numPr>
          <w:ilvl w:val="0"/>
          <w:numId w:val="11"/>
        </w:numPr>
        <w:rPr>
          <w:sz w:val="24"/>
          <w:szCs w:val="24"/>
        </w:rPr>
      </w:pPr>
      <w:r w:rsidRPr="00631E06">
        <w:rPr>
          <w:sz w:val="24"/>
          <w:szCs w:val="24"/>
        </w:rPr>
        <w:t xml:space="preserve">Access </w:t>
      </w:r>
      <w:r w:rsidR="00295A6B" w:rsidRPr="00631E06">
        <w:rPr>
          <w:sz w:val="24"/>
          <w:szCs w:val="24"/>
        </w:rPr>
        <w:t>A</w:t>
      </w:r>
      <w:r w:rsidRPr="00631E06">
        <w:rPr>
          <w:sz w:val="24"/>
          <w:szCs w:val="24"/>
        </w:rPr>
        <w:t xml:space="preserve">rrangements </w:t>
      </w:r>
      <w:r w:rsidR="00295A6B" w:rsidRPr="00631E06">
        <w:rPr>
          <w:sz w:val="24"/>
          <w:szCs w:val="24"/>
        </w:rPr>
        <w:t>P</w:t>
      </w:r>
      <w:r w:rsidRPr="00631E06">
        <w:rPr>
          <w:sz w:val="24"/>
          <w:szCs w:val="24"/>
        </w:rPr>
        <w:t>olicy</w:t>
      </w:r>
    </w:p>
    <w:p w14:paraId="41A409D6" w14:textId="77777777" w:rsidR="00295A6B" w:rsidRPr="00631E06" w:rsidRDefault="00901F77" w:rsidP="002C2E8B">
      <w:pPr>
        <w:pStyle w:val="ListParagraph"/>
        <w:numPr>
          <w:ilvl w:val="0"/>
          <w:numId w:val="11"/>
        </w:numPr>
        <w:rPr>
          <w:sz w:val="24"/>
          <w:szCs w:val="24"/>
        </w:rPr>
      </w:pPr>
      <w:r w:rsidRPr="00631E06">
        <w:rPr>
          <w:sz w:val="24"/>
          <w:szCs w:val="24"/>
        </w:rPr>
        <w:t>C</w:t>
      </w:r>
      <w:r w:rsidR="00295A6B" w:rsidRPr="00631E06">
        <w:rPr>
          <w:sz w:val="24"/>
          <w:szCs w:val="24"/>
        </w:rPr>
        <w:t>omplaints Policy</w:t>
      </w:r>
    </w:p>
    <w:p w14:paraId="4D1A1F6C" w14:textId="77777777" w:rsidR="00E56691" w:rsidRDefault="00295A6B" w:rsidP="00E56691">
      <w:pPr>
        <w:pStyle w:val="ListParagraph"/>
        <w:numPr>
          <w:ilvl w:val="0"/>
          <w:numId w:val="11"/>
        </w:numPr>
        <w:rPr>
          <w:sz w:val="24"/>
          <w:szCs w:val="24"/>
        </w:rPr>
      </w:pPr>
      <w:r w:rsidRPr="00631E06">
        <w:rPr>
          <w:sz w:val="24"/>
          <w:szCs w:val="24"/>
        </w:rPr>
        <w:t xml:space="preserve">GDPR Data Protection </w:t>
      </w:r>
      <w:r w:rsidR="00E56691">
        <w:rPr>
          <w:sz w:val="24"/>
          <w:szCs w:val="24"/>
        </w:rPr>
        <w:t>Policy</w:t>
      </w:r>
    </w:p>
    <w:p w14:paraId="7E34536A" w14:textId="77777777" w:rsidR="00E56691" w:rsidRPr="00E56691" w:rsidRDefault="00E56691" w:rsidP="00E56691">
      <w:pPr>
        <w:pStyle w:val="ListParagraph"/>
        <w:numPr>
          <w:ilvl w:val="0"/>
          <w:numId w:val="11"/>
        </w:numPr>
        <w:rPr>
          <w:sz w:val="24"/>
          <w:szCs w:val="24"/>
        </w:rPr>
      </w:pPr>
      <w:r>
        <w:rPr>
          <w:sz w:val="24"/>
          <w:szCs w:val="24"/>
        </w:rPr>
        <w:t>Attendance Policy</w:t>
      </w:r>
    </w:p>
    <w:p w14:paraId="3870F9E7" w14:textId="77777777" w:rsidR="00392812" w:rsidRPr="006560F9" w:rsidRDefault="00392812" w:rsidP="009D5358">
      <w:pPr>
        <w:jc w:val="both"/>
      </w:pPr>
    </w:p>
    <w:p w14:paraId="612FD813" w14:textId="74F5981B" w:rsidR="00343ABF" w:rsidRPr="004D460B" w:rsidRDefault="00B01DDF" w:rsidP="00343ABF">
      <w:pPr>
        <w:jc w:val="left"/>
        <w:rPr>
          <w:rFonts w:cstheme="minorHAnsi"/>
          <w:b/>
          <w:sz w:val="28"/>
          <w:szCs w:val="28"/>
        </w:rPr>
      </w:pPr>
      <w:r>
        <w:rPr>
          <w:rFonts w:cstheme="minorHAnsi"/>
          <w:b/>
          <w:sz w:val="28"/>
          <w:szCs w:val="28"/>
        </w:rPr>
        <w:t xml:space="preserve">10. </w:t>
      </w:r>
      <w:r w:rsidR="004D460B" w:rsidRPr="004D460B">
        <w:rPr>
          <w:rFonts w:cstheme="minorHAnsi"/>
          <w:b/>
          <w:sz w:val="28"/>
          <w:szCs w:val="28"/>
        </w:rPr>
        <w:t>Periods of Extended School C</w:t>
      </w:r>
      <w:r w:rsidR="00343ABF" w:rsidRPr="004D460B">
        <w:rPr>
          <w:rFonts w:cstheme="minorHAnsi"/>
          <w:b/>
          <w:sz w:val="28"/>
          <w:szCs w:val="28"/>
        </w:rPr>
        <w:t>losure</w:t>
      </w:r>
    </w:p>
    <w:p w14:paraId="038143D9" w14:textId="77777777" w:rsidR="00343ABF" w:rsidRPr="00AF02D2" w:rsidRDefault="00343ABF" w:rsidP="00343ABF">
      <w:pPr>
        <w:jc w:val="left"/>
        <w:rPr>
          <w:b/>
          <w:color w:val="000000"/>
          <w:sz w:val="24"/>
          <w:szCs w:val="28"/>
          <w:u w:val="single"/>
        </w:rPr>
      </w:pPr>
    </w:p>
    <w:p w14:paraId="11148160" w14:textId="77777777" w:rsidR="00343ABF" w:rsidRPr="00AF02D2" w:rsidRDefault="00343ABF" w:rsidP="00343ABF">
      <w:pPr>
        <w:jc w:val="left"/>
        <w:rPr>
          <w:sz w:val="24"/>
          <w:szCs w:val="24"/>
        </w:rPr>
      </w:pPr>
      <w:r w:rsidRPr="00AF02D2">
        <w:rPr>
          <w:sz w:val="24"/>
          <w:szCs w:val="24"/>
        </w:rPr>
        <w:t xml:space="preserve">In the event of extended school closure, we will aim to provide distance learning opportunities for </w:t>
      </w:r>
      <w:r w:rsidRPr="00AF02D2">
        <w:rPr>
          <w:b/>
          <w:sz w:val="24"/>
          <w:szCs w:val="24"/>
        </w:rPr>
        <w:t>all</w:t>
      </w:r>
      <w:r w:rsidRPr="00AF02D2">
        <w:rPr>
          <w:sz w:val="24"/>
          <w:szCs w:val="24"/>
        </w:rPr>
        <w:t xml:space="preserve"> pupils in line with each school’s individual teaching, learning and assessment policy. As Catholic schools, </w:t>
      </w:r>
      <w:r w:rsidRPr="00AF02D2">
        <w:rPr>
          <w:sz w:val="24"/>
          <w:szCs w:val="24"/>
        </w:rPr>
        <w:lastRenderedPageBreak/>
        <w:t xml:space="preserve">our faith guides our thinking and actions, and we strongly believe as Catholic Educators that all that we do through distance learning will continue to be in line with Gospel teachings. </w:t>
      </w:r>
    </w:p>
    <w:p w14:paraId="5AB3F36D" w14:textId="77777777" w:rsidR="00343ABF" w:rsidRPr="00AF02D2" w:rsidRDefault="00343ABF" w:rsidP="00343ABF">
      <w:pPr>
        <w:jc w:val="left"/>
        <w:rPr>
          <w:sz w:val="24"/>
          <w:szCs w:val="24"/>
        </w:rPr>
      </w:pPr>
    </w:p>
    <w:p w14:paraId="448E753D" w14:textId="77777777" w:rsidR="00343ABF" w:rsidRPr="00AF02D2" w:rsidRDefault="00343ABF" w:rsidP="00343ABF">
      <w:pPr>
        <w:jc w:val="left"/>
        <w:rPr>
          <w:sz w:val="24"/>
          <w:szCs w:val="24"/>
        </w:rPr>
      </w:pPr>
      <w:r w:rsidRPr="00AF02D2">
        <w:rPr>
          <w:sz w:val="24"/>
          <w:szCs w:val="24"/>
        </w:rPr>
        <w:t>Your school SENCO will continue to support children with special educational needs and is available to contact through each school</w:t>
      </w:r>
      <w:r>
        <w:rPr>
          <w:sz w:val="24"/>
          <w:szCs w:val="24"/>
        </w:rPr>
        <w:t>’</w:t>
      </w:r>
      <w:r w:rsidRPr="00AF02D2">
        <w:rPr>
          <w:sz w:val="24"/>
          <w:szCs w:val="24"/>
        </w:rPr>
        <w:t xml:space="preserve">s enquiry email address. Please see your individual school contact details for this. </w:t>
      </w:r>
    </w:p>
    <w:p w14:paraId="28347A6E" w14:textId="77777777" w:rsidR="00343ABF" w:rsidRPr="00AF02D2" w:rsidRDefault="00343ABF" w:rsidP="00343ABF">
      <w:pPr>
        <w:jc w:val="left"/>
        <w:rPr>
          <w:sz w:val="24"/>
          <w:szCs w:val="24"/>
        </w:rPr>
      </w:pPr>
    </w:p>
    <w:p w14:paraId="00499C91" w14:textId="77777777" w:rsidR="00343ABF" w:rsidRPr="00AF02D2" w:rsidRDefault="00343ABF" w:rsidP="00343ABF">
      <w:pPr>
        <w:shd w:val="clear" w:color="auto" w:fill="FFFFFF"/>
        <w:jc w:val="left"/>
        <w:rPr>
          <w:rFonts w:cs="Arial"/>
          <w:b/>
          <w:color w:val="0B0C0C"/>
          <w:sz w:val="24"/>
          <w:szCs w:val="24"/>
          <w:lang w:eastAsia="en-GB"/>
        </w:rPr>
      </w:pPr>
      <w:r w:rsidRPr="00AF02D2">
        <w:rPr>
          <w:rFonts w:cs="Arial"/>
          <w:b/>
          <w:color w:val="0B0C0C"/>
          <w:sz w:val="24"/>
          <w:szCs w:val="24"/>
          <w:lang w:eastAsia="en-GB"/>
        </w:rPr>
        <w:t>Children with an EHCP</w:t>
      </w:r>
    </w:p>
    <w:p w14:paraId="2308088C" w14:textId="77777777" w:rsidR="00343ABF" w:rsidRPr="00AF02D2" w:rsidRDefault="00343ABF" w:rsidP="00343ABF">
      <w:pPr>
        <w:jc w:val="left"/>
        <w:rPr>
          <w:sz w:val="24"/>
          <w:szCs w:val="24"/>
        </w:rPr>
      </w:pPr>
      <w:r w:rsidRPr="00AF02D2">
        <w:rPr>
          <w:rFonts w:cs="Arial"/>
          <w:bCs/>
          <w:color w:val="222222"/>
          <w:sz w:val="24"/>
          <w:szCs w:val="24"/>
          <w:shd w:val="clear" w:color="auto" w:fill="FFFFFF"/>
        </w:rPr>
        <w:t>Every child is important to us, however due to the complex needs of children who have an EHCP, children with EHCPs will be prioritised</w:t>
      </w:r>
      <w:r w:rsidRPr="00AF02D2">
        <w:rPr>
          <w:rFonts w:cs="Arial"/>
          <w:b/>
          <w:bCs/>
          <w:color w:val="222222"/>
          <w:sz w:val="24"/>
          <w:szCs w:val="24"/>
          <w:shd w:val="clear" w:color="auto" w:fill="FFFFFF"/>
        </w:rPr>
        <w:t xml:space="preserve"> </w:t>
      </w:r>
      <w:r w:rsidRPr="00AF02D2">
        <w:rPr>
          <w:sz w:val="24"/>
          <w:szCs w:val="24"/>
        </w:rPr>
        <w:t>and will be contacted weekly, offering support and advice or signposting to other agencies. At this time, external agencies e.g. CAT Team, Educational Psychologist, P</w:t>
      </w:r>
      <w:r>
        <w:rPr>
          <w:sz w:val="24"/>
          <w:szCs w:val="24"/>
        </w:rPr>
        <w:t xml:space="preserve">upil and </w:t>
      </w:r>
      <w:r w:rsidRPr="00AF02D2">
        <w:rPr>
          <w:sz w:val="24"/>
          <w:szCs w:val="24"/>
        </w:rPr>
        <w:t>S</w:t>
      </w:r>
      <w:r>
        <w:rPr>
          <w:sz w:val="24"/>
          <w:szCs w:val="24"/>
        </w:rPr>
        <w:t xml:space="preserve">chool </w:t>
      </w:r>
      <w:r w:rsidRPr="00AF02D2">
        <w:rPr>
          <w:sz w:val="24"/>
          <w:szCs w:val="24"/>
        </w:rPr>
        <w:t>S</w:t>
      </w:r>
      <w:r>
        <w:rPr>
          <w:sz w:val="24"/>
          <w:szCs w:val="24"/>
        </w:rPr>
        <w:t>upport</w:t>
      </w:r>
      <w:r w:rsidRPr="00AF02D2">
        <w:rPr>
          <w:sz w:val="24"/>
          <w:szCs w:val="24"/>
        </w:rPr>
        <w:t xml:space="preserve">, who are currently involved with families/children are still available for parents to contact directly. </w:t>
      </w:r>
    </w:p>
    <w:p w14:paraId="063C9A3D" w14:textId="77777777" w:rsidR="00343ABF" w:rsidRPr="00AF02D2" w:rsidRDefault="00343ABF" w:rsidP="00343ABF">
      <w:pPr>
        <w:jc w:val="left"/>
        <w:rPr>
          <w:sz w:val="24"/>
          <w:szCs w:val="24"/>
        </w:rPr>
      </w:pPr>
    </w:p>
    <w:p w14:paraId="5DF5BA93" w14:textId="77777777" w:rsidR="00343ABF" w:rsidRDefault="00343ABF" w:rsidP="00343ABF">
      <w:pPr>
        <w:shd w:val="clear" w:color="auto" w:fill="FFFFFF"/>
        <w:jc w:val="left"/>
        <w:rPr>
          <w:rFonts w:cs="Arial"/>
          <w:color w:val="0B0C0C"/>
          <w:sz w:val="24"/>
          <w:szCs w:val="24"/>
          <w:lang w:eastAsia="en-GB"/>
        </w:rPr>
      </w:pPr>
      <w:r w:rsidRPr="00AF02D2">
        <w:rPr>
          <w:rFonts w:cs="Arial"/>
          <w:color w:val="0B0C0C"/>
          <w:sz w:val="24"/>
          <w:szCs w:val="24"/>
          <w:lang w:eastAsia="en-GB"/>
        </w:rPr>
        <w:t xml:space="preserve">We will consider the needs of all children and young people with an </w:t>
      </w:r>
      <w:r>
        <w:rPr>
          <w:rFonts w:cs="Arial"/>
          <w:color w:val="0B0C0C"/>
          <w:sz w:val="24"/>
          <w:szCs w:val="24"/>
          <w:lang w:eastAsia="en-GB"/>
        </w:rPr>
        <w:t>EHCP</w:t>
      </w:r>
      <w:r w:rsidRPr="00AF02D2">
        <w:rPr>
          <w:rFonts w:cs="Arial"/>
          <w:color w:val="0B0C0C"/>
          <w:sz w:val="24"/>
          <w:szCs w:val="24"/>
          <w:lang w:eastAsia="en-GB"/>
        </w:rPr>
        <w:t>, and make a risk assessment, consulting parents or carers, to determine whether children and young people with SEND will be able to have their needs met at home, and be safer there than attending school. The risk assessment will incorporate the views of the parents, child or young person and any other persons involved</w:t>
      </w:r>
      <w:r>
        <w:rPr>
          <w:rFonts w:cs="Arial"/>
          <w:color w:val="0B0C0C"/>
          <w:sz w:val="24"/>
          <w:szCs w:val="24"/>
          <w:lang w:eastAsia="en-GB"/>
        </w:rPr>
        <w:t>,</w:t>
      </w:r>
      <w:r w:rsidRPr="00AF02D2">
        <w:rPr>
          <w:rFonts w:cs="Arial"/>
          <w:color w:val="0B0C0C"/>
          <w:sz w:val="24"/>
          <w:szCs w:val="24"/>
          <w:lang w:eastAsia="en-GB"/>
        </w:rPr>
        <w:t xml:space="preserve"> such as social workers. Where the risk assessment determines a child or young person with an EHC</w:t>
      </w:r>
      <w:r>
        <w:rPr>
          <w:rFonts w:cs="Arial"/>
          <w:color w:val="0B0C0C"/>
          <w:sz w:val="24"/>
          <w:szCs w:val="24"/>
          <w:lang w:eastAsia="en-GB"/>
        </w:rPr>
        <w:t>P</w:t>
      </w:r>
      <w:r w:rsidRPr="00AF02D2">
        <w:rPr>
          <w:rFonts w:cs="Arial"/>
          <w:color w:val="0B0C0C"/>
          <w:sz w:val="24"/>
          <w:szCs w:val="24"/>
          <w:lang w:eastAsia="en-GB"/>
        </w:rPr>
        <w:t xml:space="preserve"> will be safer at home, we recommend they stay at home. Where the risk assessment determines a child or young person with an EHC</w:t>
      </w:r>
      <w:r>
        <w:rPr>
          <w:rFonts w:cs="Arial"/>
          <w:color w:val="0B0C0C"/>
          <w:sz w:val="24"/>
          <w:szCs w:val="24"/>
          <w:lang w:eastAsia="en-GB"/>
        </w:rPr>
        <w:t>P</w:t>
      </w:r>
      <w:r w:rsidRPr="00AF02D2">
        <w:rPr>
          <w:rFonts w:cs="Arial"/>
          <w:color w:val="0B0C0C"/>
          <w:sz w:val="24"/>
          <w:szCs w:val="24"/>
          <w:lang w:eastAsia="en-GB"/>
        </w:rPr>
        <w:t xml:space="preserve"> will be as safe or safer at school, we recommend they attend school.</w:t>
      </w:r>
    </w:p>
    <w:p w14:paraId="37037DE2" w14:textId="77777777" w:rsidR="00343ABF" w:rsidRPr="00AF02D2" w:rsidRDefault="00343ABF" w:rsidP="00343ABF">
      <w:pPr>
        <w:shd w:val="clear" w:color="auto" w:fill="FFFFFF"/>
        <w:jc w:val="left"/>
        <w:rPr>
          <w:rFonts w:cs="Arial"/>
          <w:color w:val="0B0C0C"/>
          <w:sz w:val="24"/>
          <w:szCs w:val="24"/>
          <w:u w:val="single"/>
          <w:lang w:eastAsia="en-GB"/>
        </w:rPr>
      </w:pPr>
    </w:p>
    <w:p w14:paraId="1C0110D5" w14:textId="77777777" w:rsidR="00343ABF" w:rsidRPr="008F3F3E" w:rsidRDefault="00343ABF" w:rsidP="00343ABF">
      <w:pPr>
        <w:shd w:val="clear" w:color="auto" w:fill="FFFFFF"/>
        <w:jc w:val="left"/>
        <w:rPr>
          <w:rFonts w:cs="Arial"/>
          <w:sz w:val="24"/>
          <w:szCs w:val="24"/>
          <w:lang w:eastAsia="en-GB"/>
        </w:rPr>
      </w:pPr>
      <w:r w:rsidRPr="008F3F3E">
        <w:rPr>
          <w:rFonts w:cs="Arial"/>
          <w:sz w:val="24"/>
          <w:szCs w:val="24"/>
          <w:lang w:eastAsia="en-GB"/>
        </w:rPr>
        <w:t>During the time of school closure, EHCP outcomes will</w:t>
      </w:r>
      <w:r w:rsidR="00FE0D60" w:rsidRPr="008F3F3E">
        <w:rPr>
          <w:rFonts w:cs="Arial"/>
          <w:sz w:val="24"/>
          <w:szCs w:val="24"/>
          <w:lang w:eastAsia="en-GB"/>
        </w:rPr>
        <w:t>, wherever possible,</w:t>
      </w:r>
      <w:r w:rsidRPr="008F3F3E">
        <w:rPr>
          <w:rFonts w:cs="Arial"/>
          <w:sz w:val="24"/>
          <w:szCs w:val="24"/>
          <w:lang w:eastAsia="en-GB"/>
        </w:rPr>
        <w:t xml:space="preserve"> continue to remain a priority to work on. Teachers will set work as outlined in our Teaching, Learning and Assessment policy, with reasonable adjustments made based on the needs of the child. </w:t>
      </w:r>
    </w:p>
    <w:p w14:paraId="53B5689A" w14:textId="22381617" w:rsidR="00343ABF" w:rsidRDefault="00343ABF" w:rsidP="00970C12">
      <w:pPr>
        <w:jc w:val="left"/>
        <w:rPr>
          <w:sz w:val="24"/>
          <w:szCs w:val="24"/>
        </w:rPr>
      </w:pPr>
    </w:p>
    <w:p w14:paraId="717ACCDC" w14:textId="77777777" w:rsidR="00343ABF" w:rsidRPr="00CC0319" w:rsidRDefault="00343ABF" w:rsidP="00343ABF">
      <w:pPr>
        <w:shd w:val="clear" w:color="auto" w:fill="FFFFFF"/>
        <w:jc w:val="left"/>
        <w:rPr>
          <w:rFonts w:cs="Arial"/>
          <w:b/>
          <w:color w:val="0B0C0C"/>
          <w:sz w:val="24"/>
          <w:szCs w:val="24"/>
          <w:lang w:eastAsia="en-GB"/>
        </w:rPr>
      </w:pPr>
      <w:r w:rsidRPr="00CC0319">
        <w:rPr>
          <w:rFonts w:cs="Arial"/>
          <w:b/>
          <w:color w:val="0B0C0C"/>
          <w:sz w:val="24"/>
          <w:szCs w:val="24"/>
          <w:lang w:eastAsia="en-GB"/>
        </w:rPr>
        <w:t>Provision during school closure:</w:t>
      </w:r>
    </w:p>
    <w:p w14:paraId="0F1209DD" w14:textId="77777777" w:rsidR="00343ABF" w:rsidRPr="00AF02D2" w:rsidRDefault="00343ABF" w:rsidP="00343ABF">
      <w:pPr>
        <w:shd w:val="clear" w:color="auto" w:fill="FFFFFF"/>
        <w:jc w:val="left"/>
        <w:rPr>
          <w:sz w:val="24"/>
          <w:szCs w:val="24"/>
          <w:lang w:eastAsia="en-GB"/>
        </w:rPr>
      </w:pPr>
      <w:r w:rsidRPr="00AF02D2">
        <w:rPr>
          <w:sz w:val="24"/>
          <w:szCs w:val="24"/>
          <w:lang w:eastAsia="en-GB"/>
        </w:rPr>
        <w:t xml:space="preserve">It will remain our priority to provide high quality provision to meet the needs of children and young people with SEN during </w:t>
      </w:r>
      <w:r>
        <w:rPr>
          <w:sz w:val="24"/>
          <w:szCs w:val="24"/>
          <w:lang w:eastAsia="en-GB"/>
        </w:rPr>
        <w:t xml:space="preserve">any </w:t>
      </w:r>
      <w:r w:rsidRPr="00AF02D2">
        <w:rPr>
          <w:sz w:val="24"/>
          <w:szCs w:val="24"/>
          <w:lang w:eastAsia="en-GB"/>
        </w:rPr>
        <w:t>school closure. This will include, but is not limited to, the following:</w:t>
      </w:r>
    </w:p>
    <w:p w14:paraId="4211132A" w14:textId="77777777" w:rsidR="00343ABF" w:rsidRPr="00AF02D2" w:rsidRDefault="00343ABF" w:rsidP="00343ABF">
      <w:pPr>
        <w:shd w:val="clear" w:color="auto" w:fill="FFFFFF"/>
        <w:jc w:val="left"/>
        <w:rPr>
          <w:sz w:val="24"/>
          <w:szCs w:val="24"/>
          <w:lang w:eastAsia="en-GB"/>
        </w:rPr>
      </w:pPr>
    </w:p>
    <w:p w14:paraId="24190EB9" w14:textId="77777777" w:rsidR="00343ABF" w:rsidRPr="00AF02D2" w:rsidRDefault="00343ABF" w:rsidP="00343ABF">
      <w:pPr>
        <w:numPr>
          <w:ilvl w:val="0"/>
          <w:numId w:val="14"/>
        </w:numPr>
        <w:shd w:val="clear" w:color="auto" w:fill="FFFFFF"/>
        <w:jc w:val="left"/>
        <w:rPr>
          <w:rFonts w:cs="Arial"/>
          <w:color w:val="0B0C0C"/>
          <w:sz w:val="24"/>
          <w:szCs w:val="24"/>
          <w:lang w:eastAsia="en-GB"/>
        </w:rPr>
      </w:pPr>
      <w:r w:rsidRPr="00AF02D2">
        <w:rPr>
          <w:sz w:val="24"/>
          <w:szCs w:val="24"/>
          <w:lang w:eastAsia="en-GB"/>
        </w:rPr>
        <w:t>Signposting children, young people and parents</w:t>
      </w:r>
      <w:r>
        <w:rPr>
          <w:sz w:val="24"/>
          <w:szCs w:val="24"/>
          <w:lang w:eastAsia="en-GB"/>
        </w:rPr>
        <w:t>/carers</w:t>
      </w:r>
      <w:r w:rsidRPr="00AF02D2">
        <w:rPr>
          <w:sz w:val="24"/>
          <w:szCs w:val="24"/>
          <w:lang w:eastAsia="en-GB"/>
        </w:rPr>
        <w:t xml:space="preserve"> to alternative and additional sources of advice, information and support that may be available locally or nationally</w:t>
      </w:r>
      <w:r>
        <w:rPr>
          <w:sz w:val="24"/>
          <w:szCs w:val="24"/>
          <w:lang w:eastAsia="en-GB"/>
        </w:rPr>
        <w:t>.</w:t>
      </w:r>
    </w:p>
    <w:p w14:paraId="7056883A" w14:textId="77777777" w:rsidR="00343ABF" w:rsidRPr="002E051B" w:rsidRDefault="00343ABF" w:rsidP="00343ABF">
      <w:pPr>
        <w:numPr>
          <w:ilvl w:val="0"/>
          <w:numId w:val="14"/>
        </w:numPr>
        <w:shd w:val="clear" w:color="auto" w:fill="FFFFFF"/>
        <w:jc w:val="left"/>
        <w:rPr>
          <w:rFonts w:cs="Arial"/>
          <w:color w:val="0B0C0C"/>
          <w:sz w:val="24"/>
          <w:szCs w:val="24"/>
          <w:lang w:eastAsia="en-GB"/>
        </w:rPr>
      </w:pPr>
      <w:r w:rsidRPr="002E051B">
        <w:rPr>
          <w:rFonts w:cs="Arial"/>
          <w:color w:val="0B0C0C"/>
          <w:sz w:val="24"/>
          <w:szCs w:val="24"/>
          <w:lang w:eastAsia="en-GB"/>
        </w:rPr>
        <w:t xml:space="preserve">Computer based interventions, such as Lexia, will be accessible to work on from home. </w:t>
      </w:r>
    </w:p>
    <w:p w14:paraId="42B4FBAD" w14:textId="77777777" w:rsidR="00343ABF" w:rsidRPr="002E051B" w:rsidRDefault="00343ABF" w:rsidP="00343ABF">
      <w:pPr>
        <w:numPr>
          <w:ilvl w:val="0"/>
          <w:numId w:val="14"/>
        </w:numPr>
        <w:shd w:val="clear" w:color="auto" w:fill="FFFFFF"/>
        <w:jc w:val="left"/>
        <w:rPr>
          <w:rFonts w:cs="Arial"/>
          <w:color w:val="0B0C0C"/>
          <w:sz w:val="24"/>
          <w:szCs w:val="24"/>
          <w:lang w:eastAsia="en-GB"/>
        </w:rPr>
      </w:pPr>
      <w:r w:rsidRPr="002E051B">
        <w:rPr>
          <w:rFonts w:cs="Arial"/>
          <w:color w:val="0B0C0C"/>
          <w:sz w:val="24"/>
          <w:szCs w:val="24"/>
          <w:lang w:eastAsia="en-GB"/>
        </w:rPr>
        <w:t>Weekly phone calls to children with EHCPs from the SENCO.</w:t>
      </w:r>
    </w:p>
    <w:p w14:paraId="3427F730" w14:textId="77777777" w:rsidR="00343ABF" w:rsidRPr="002E051B" w:rsidRDefault="00343ABF" w:rsidP="00343ABF">
      <w:pPr>
        <w:numPr>
          <w:ilvl w:val="0"/>
          <w:numId w:val="14"/>
        </w:numPr>
        <w:shd w:val="clear" w:color="auto" w:fill="FFFFFF"/>
        <w:jc w:val="left"/>
        <w:rPr>
          <w:rFonts w:cs="Arial"/>
          <w:color w:val="0B0C0C"/>
          <w:sz w:val="24"/>
          <w:szCs w:val="24"/>
          <w:lang w:eastAsia="en-GB"/>
        </w:rPr>
      </w:pPr>
      <w:r w:rsidRPr="002E051B">
        <w:rPr>
          <w:rFonts w:cs="Arial"/>
          <w:color w:val="0B0C0C"/>
          <w:sz w:val="24"/>
          <w:szCs w:val="24"/>
          <w:lang w:eastAsia="en-GB"/>
        </w:rPr>
        <w:t xml:space="preserve">Support with adaptations to learning on request from relevant members of staff. </w:t>
      </w:r>
    </w:p>
    <w:p w14:paraId="7C42B005" w14:textId="77777777" w:rsidR="00343ABF" w:rsidRPr="00AF02D2" w:rsidRDefault="00343ABF" w:rsidP="00343ABF">
      <w:pPr>
        <w:numPr>
          <w:ilvl w:val="0"/>
          <w:numId w:val="14"/>
        </w:numPr>
        <w:shd w:val="clear" w:color="auto" w:fill="FFFFFF"/>
        <w:jc w:val="left"/>
        <w:rPr>
          <w:rFonts w:cs="Arial"/>
          <w:color w:val="0B0C0C"/>
          <w:sz w:val="24"/>
          <w:szCs w:val="24"/>
          <w:lang w:eastAsia="en-GB"/>
        </w:rPr>
      </w:pPr>
      <w:r w:rsidRPr="002E051B">
        <w:rPr>
          <w:rFonts w:cs="Arial"/>
          <w:color w:val="0B0C0C"/>
          <w:sz w:val="24"/>
          <w:szCs w:val="24"/>
          <w:lang w:eastAsia="en-GB"/>
        </w:rPr>
        <w:t>Where appropriate, ASC Lead Practitioner to continue work with children who attend social</w:t>
      </w:r>
      <w:r w:rsidRPr="00AF02D2">
        <w:rPr>
          <w:rFonts w:cs="Arial"/>
          <w:color w:val="0B0C0C"/>
          <w:sz w:val="24"/>
          <w:szCs w:val="24"/>
          <w:lang w:eastAsia="en-GB"/>
        </w:rPr>
        <w:t xml:space="preserve"> group through phone calls home. </w:t>
      </w:r>
    </w:p>
    <w:p w14:paraId="2567A9E0" w14:textId="77777777" w:rsidR="00343ABF" w:rsidRPr="00AF02D2" w:rsidRDefault="00343ABF" w:rsidP="00343ABF">
      <w:pPr>
        <w:numPr>
          <w:ilvl w:val="0"/>
          <w:numId w:val="14"/>
        </w:numPr>
        <w:shd w:val="clear" w:color="auto" w:fill="FFFFFF"/>
        <w:jc w:val="left"/>
        <w:rPr>
          <w:rFonts w:cs="Arial"/>
          <w:color w:val="0B0C0C"/>
          <w:sz w:val="24"/>
          <w:szCs w:val="24"/>
          <w:lang w:eastAsia="en-GB"/>
        </w:rPr>
      </w:pPr>
      <w:r w:rsidRPr="00AF02D2">
        <w:rPr>
          <w:rFonts w:cs="Arial"/>
          <w:color w:val="0B0C0C"/>
          <w:sz w:val="24"/>
          <w:szCs w:val="24"/>
          <w:lang w:eastAsia="en-GB"/>
        </w:rPr>
        <w:t>Review meetings will be arranged through video conferencing software</w:t>
      </w:r>
      <w:r>
        <w:rPr>
          <w:rFonts w:cs="Arial"/>
          <w:color w:val="0B0C0C"/>
          <w:sz w:val="24"/>
          <w:szCs w:val="24"/>
          <w:lang w:eastAsia="en-GB"/>
        </w:rPr>
        <w:t>,</w:t>
      </w:r>
      <w:r w:rsidRPr="00AF02D2">
        <w:rPr>
          <w:rFonts w:cs="Arial"/>
          <w:color w:val="0B0C0C"/>
          <w:sz w:val="24"/>
          <w:szCs w:val="24"/>
          <w:lang w:eastAsia="en-GB"/>
        </w:rPr>
        <w:t xml:space="preserve"> such as Zoom where necessary, with </w:t>
      </w:r>
      <w:r>
        <w:rPr>
          <w:rFonts w:cs="Arial"/>
          <w:color w:val="0B0C0C"/>
          <w:sz w:val="24"/>
          <w:szCs w:val="24"/>
          <w:lang w:eastAsia="en-GB"/>
        </w:rPr>
        <w:t>external</w:t>
      </w:r>
      <w:r w:rsidRPr="00AF02D2">
        <w:rPr>
          <w:rFonts w:cs="Arial"/>
          <w:color w:val="0B0C0C"/>
          <w:sz w:val="24"/>
          <w:szCs w:val="24"/>
          <w:lang w:eastAsia="en-GB"/>
        </w:rPr>
        <w:t xml:space="preserve"> agencies invited. </w:t>
      </w:r>
    </w:p>
    <w:p w14:paraId="14ECCC2C" w14:textId="77777777" w:rsidR="00343ABF" w:rsidRPr="00AF02D2" w:rsidRDefault="00343ABF" w:rsidP="00343ABF">
      <w:pPr>
        <w:numPr>
          <w:ilvl w:val="0"/>
          <w:numId w:val="13"/>
        </w:numPr>
        <w:spacing w:line="280" w:lineRule="atLeast"/>
        <w:jc w:val="left"/>
        <w:rPr>
          <w:sz w:val="24"/>
          <w:szCs w:val="24"/>
        </w:rPr>
      </w:pPr>
      <w:r w:rsidRPr="00AF02D2">
        <w:rPr>
          <w:rFonts w:cs="Arial"/>
          <w:color w:val="0B0C0C"/>
          <w:sz w:val="24"/>
          <w:szCs w:val="24"/>
          <w:lang w:eastAsia="en-GB"/>
        </w:rPr>
        <w:t xml:space="preserve">All </w:t>
      </w:r>
      <w:r w:rsidRPr="00AF02D2">
        <w:rPr>
          <w:sz w:val="24"/>
          <w:szCs w:val="24"/>
        </w:rPr>
        <w:t>communication is recorded and is in</w:t>
      </w:r>
      <w:r>
        <w:rPr>
          <w:sz w:val="24"/>
          <w:szCs w:val="24"/>
        </w:rPr>
        <w:t xml:space="preserve"> </w:t>
      </w:r>
      <w:r w:rsidRPr="00AF02D2">
        <w:rPr>
          <w:sz w:val="24"/>
          <w:szCs w:val="24"/>
        </w:rPr>
        <w:t xml:space="preserve">line with our safeguarding policy. </w:t>
      </w:r>
    </w:p>
    <w:p w14:paraId="5B6166A2" w14:textId="77777777" w:rsidR="00343ABF" w:rsidRPr="00AF02D2" w:rsidRDefault="00343ABF" w:rsidP="00343ABF">
      <w:pPr>
        <w:ind w:left="720"/>
        <w:jc w:val="left"/>
        <w:rPr>
          <w:rFonts w:cs="Arial"/>
          <w:color w:val="000000"/>
          <w:sz w:val="24"/>
          <w:szCs w:val="24"/>
          <w:lang w:eastAsia="en-GB"/>
        </w:rPr>
      </w:pPr>
    </w:p>
    <w:p w14:paraId="42AB4CF6" w14:textId="77777777" w:rsidR="00343ABF" w:rsidRPr="00AF02D2" w:rsidRDefault="00343ABF" w:rsidP="00343ABF">
      <w:pPr>
        <w:shd w:val="clear" w:color="auto" w:fill="FFFFFF"/>
        <w:jc w:val="left"/>
        <w:rPr>
          <w:rFonts w:cs="Arial"/>
          <w:color w:val="000000"/>
          <w:sz w:val="24"/>
          <w:szCs w:val="24"/>
          <w:lang w:eastAsia="en-GB"/>
        </w:rPr>
      </w:pPr>
      <w:r w:rsidRPr="00AF02D2">
        <w:rPr>
          <w:rFonts w:cs="Arial"/>
          <w:color w:val="000000"/>
          <w:sz w:val="24"/>
          <w:szCs w:val="24"/>
          <w:lang w:eastAsia="en-GB"/>
        </w:rPr>
        <w:t xml:space="preserve">If you have any concerns or comments, then please do contact the school via </w:t>
      </w:r>
      <w:hyperlink r:id="rId12" w:history="1">
        <w:r w:rsidRPr="00AF02D2">
          <w:rPr>
            <w:rFonts w:cs="Arial"/>
            <w:color w:val="000000"/>
            <w:sz w:val="24"/>
            <w:szCs w:val="24"/>
            <w:lang w:eastAsia="en-GB"/>
          </w:rPr>
          <w:t>their</w:t>
        </w:r>
      </w:hyperlink>
      <w:r w:rsidR="00F2063E">
        <w:rPr>
          <w:rFonts w:cs="Arial"/>
          <w:color w:val="000000"/>
          <w:sz w:val="24"/>
          <w:szCs w:val="24"/>
          <w:lang w:eastAsia="en-GB"/>
        </w:rPr>
        <w:t xml:space="preserve"> enquiry email address</w:t>
      </w:r>
      <w:r w:rsidRPr="00AF02D2">
        <w:rPr>
          <w:rFonts w:cs="Arial"/>
          <w:color w:val="000000"/>
          <w:sz w:val="24"/>
          <w:szCs w:val="24"/>
          <w:lang w:eastAsia="en-GB"/>
        </w:rPr>
        <w:t xml:space="preserve">. </w:t>
      </w:r>
    </w:p>
    <w:p w14:paraId="40B459BA" w14:textId="77777777" w:rsidR="00343ABF" w:rsidRDefault="00343ABF" w:rsidP="00970C12">
      <w:pPr>
        <w:jc w:val="left"/>
        <w:rPr>
          <w:sz w:val="24"/>
          <w:szCs w:val="24"/>
        </w:rPr>
      </w:pPr>
    </w:p>
    <w:sectPr w:rsidR="00343ABF" w:rsidSect="00E16BA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1599" w14:textId="77777777" w:rsidR="00CA2052" w:rsidRDefault="00CA2052">
      <w:r>
        <w:separator/>
      </w:r>
    </w:p>
  </w:endnote>
  <w:endnote w:type="continuationSeparator" w:id="0">
    <w:p w14:paraId="0D2C4424" w14:textId="77777777" w:rsidR="00CA2052" w:rsidRDefault="00C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90927"/>
      <w:docPartObj>
        <w:docPartGallery w:val="Page Numbers (Bottom of Page)"/>
        <w:docPartUnique/>
      </w:docPartObj>
    </w:sdtPr>
    <w:sdtContent>
      <w:sdt>
        <w:sdtPr>
          <w:id w:val="-1705238520"/>
          <w:docPartObj>
            <w:docPartGallery w:val="Page Numbers (Top of Page)"/>
            <w:docPartUnique/>
          </w:docPartObj>
        </w:sdtPr>
        <w:sdtContent>
          <w:p w14:paraId="49247B4D" w14:textId="08F4225D" w:rsidR="004356AF" w:rsidRDefault="004356A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26DF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6DF3">
              <w:rPr>
                <w:b/>
                <w:bCs/>
                <w:noProof/>
              </w:rPr>
              <w:t>6</w:t>
            </w:r>
            <w:r>
              <w:rPr>
                <w:b/>
                <w:bCs/>
                <w:sz w:val="24"/>
                <w:szCs w:val="24"/>
              </w:rPr>
              <w:fldChar w:fldCharType="end"/>
            </w:r>
          </w:p>
        </w:sdtContent>
      </w:sdt>
    </w:sdtContent>
  </w:sdt>
  <w:p w14:paraId="179B131D" w14:textId="77777777" w:rsidR="007C2767" w:rsidRDefault="007C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933C" w14:textId="77777777" w:rsidR="00CA2052" w:rsidRDefault="00CA2052">
      <w:r>
        <w:separator/>
      </w:r>
    </w:p>
  </w:footnote>
  <w:footnote w:type="continuationSeparator" w:id="0">
    <w:p w14:paraId="135CBC80" w14:textId="77777777" w:rsidR="00CA2052" w:rsidRDefault="00CA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2089" w14:textId="77777777" w:rsidR="004356AF" w:rsidRDefault="004356AF">
    <w:pPr>
      <w:pStyle w:val="BodyText"/>
      <w:spacing w:line="14" w:lineRule="auto"/>
      <w:rPr>
        <w:sz w:val="20"/>
      </w:rPr>
    </w:pPr>
  </w:p>
  <w:p w14:paraId="2A6F104C" w14:textId="77777777" w:rsidR="004356AF" w:rsidRDefault="004356AF">
    <w:pPr>
      <w:pStyle w:val="BodyText"/>
      <w:spacing w:line="14" w:lineRule="auto"/>
      <w:rPr>
        <w:sz w:val="20"/>
      </w:rPr>
    </w:pPr>
  </w:p>
  <w:p w14:paraId="01D0F600" w14:textId="77777777" w:rsidR="004356AF" w:rsidRDefault="004356AF">
    <w:pPr>
      <w:pStyle w:val="BodyText"/>
      <w:spacing w:line="14" w:lineRule="auto"/>
      <w:rPr>
        <w:sz w:val="20"/>
      </w:rPr>
    </w:pPr>
  </w:p>
  <w:p w14:paraId="487A0EEE" w14:textId="77777777" w:rsidR="004356AF" w:rsidRDefault="004356AF">
    <w:pPr>
      <w:pStyle w:val="BodyText"/>
      <w:spacing w:line="14" w:lineRule="auto"/>
      <w:rPr>
        <w:sz w:val="20"/>
      </w:rPr>
    </w:pPr>
  </w:p>
  <w:p w14:paraId="0D9B8B65" w14:textId="77777777" w:rsidR="004356AF" w:rsidRDefault="004356AF">
    <w:pPr>
      <w:pStyle w:val="BodyText"/>
      <w:spacing w:line="14" w:lineRule="auto"/>
      <w:rPr>
        <w:sz w:val="20"/>
      </w:rPr>
    </w:pPr>
  </w:p>
  <w:p w14:paraId="233F5E63" w14:textId="77777777" w:rsidR="004356AF" w:rsidRDefault="004356AF">
    <w:pPr>
      <w:pStyle w:val="BodyText"/>
      <w:spacing w:line="14" w:lineRule="auto"/>
      <w:rPr>
        <w:sz w:val="20"/>
      </w:rPr>
    </w:pPr>
  </w:p>
  <w:p w14:paraId="5114B463" w14:textId="77777777" w:rsidR="004356AF" w:rsidRDefault="004356AF">
    <w:pPr>
      <w:pStyle w:val="BodyText"/>
      <w:spacing w:line="14" w:lineRule="auto"/>
      <w:rPr>
        <w:sz w:val="20"/>
      </w:rPr>
    </w:pPr>
  </w:p>
  <w:p w14:paraId="22590B30" w14:textId="77777777" w:rsidR="004356AF" w:rsidRDefault="004356AF">
    <w:pPr>
      <w:pStyle w:val="BodyText"/>
      <w:spacing w:line="14" w:lineRule="auto"/>
      <w:rPr>
        <w:sz w:val="20"/>
      </w:rPr>
    </w:pPr>
  </w:p>
  <w:p w14:paraId="4D0F0661" w14:textId="77777777" w:rsidR="004356AF" w:rsidRDefault="004356AF">
    <w:pPr>
      <w:pStyle w:val="BodyText"/>
      <w:spacing w:line="14" w:lineRule="auto"/>
      <w:rPr>
        <w:sz w:val="20"/>
      </w:rPr>
    </w:pPr>
  </w:p>
  <w:p w14:paraId="54749E30" w14:textId="77777777" w:rsidR="004356AF" w:rsidRDefault="004356AF">
    <w:pPr>
      <w:pStyle w:val="BodyText"/>
      <w:spacing w:line="14" w:lineRule="auto"/>
      <w:rPr>
        <w:sz w:val="20"/>
      </w:rPr>
    </w:pPr>
  </w:p>
  <w:p w14:paraId="18E5874F" w14:textId="77777777" w:rsidR="004356AF" w:rsidRDefault="004356AF">
    <w:pPr>
      <w:pStyle w:val="BodyText"/>
      <w:spacing w:line="14" w:lineRule="auto"/>
      <w:rPr>
        <w:sz w:val="20"/>
      </w:rPr>
    </w:pPr>
  </w:p>
  <w:p w14:paraId="38849C72" w14:textId="77777777" w:rsidR="004356AF" w:rsidRDefault="004356AF">
    <w:pPr>
      <w:pStyle w:val="BodyText"/>
      <w:spacing w:line="14" w:lineRule="auto"/>
      <w:rPr>
        <w:sz w:val="20"/>
      </w:rPr>
    </w:pPr>
  </w:p>
  <w:p w14:paraId="52728479" w14:textId="77777777" w:rsidR="004356AF" w:rsidRDefault="004356AF">
    <w:pPr>
      <w:pStyle w:val="BodyText"/>
      <w:spacing w:line="14" w:lineRule="auto"/>
      <w:rPr>
        <w:sz w:val="20"/>
      </w:rPr>
    </w:pPr>
  </w:p>
  <w:p w14:paraId="0E51059B" w14:textId="77777777" w:rsidR="004356AF" w:rsidRDefault="004356AF">
    <w:pPr>
      <w:pStyle w:val="BodyText"/>
      <w:spacing w:line="14" w:lineRule="auto"/>
      <w:rPr>
        <w:sz w:val="20"/>
      </w:rPr>
    </w:pPr>
  </w:p>
  <w:p w14:paraId="5550B125" w14:textId="77777777" w:rsidR="004356AF" w:rsidRDefault="004356AF">
    <w:pPr>
      <w:pStyle w:val="BodyText"/>
      <w:spacing w:line="14" w:lineRule="auto"/>
      <w:rPr>
        <w:sz w:val="20"/>
      </w:rPr>
    </w:pPr>
  </w:p>
  <w:p w14:paraId="13A8CE3B" w14:textId="77777777" w:rsidR="004356AF" w:rsidRDefault="004356AF">
    <w:pPr>
      <w:pStyle w:val="BodyText"/>
      <w:spacing w:line="14" w:lineRule="auto"/>
      <w:rPr>
        <w:sz w:val="20"/>
      </w:rPr>
    </w:pPr>
  </w:p>
  <w:p w14:paraId="4DFC7597" w14:textId="77777777" w:rsidR="004356AF" w:rsidRDefault="004356AF">
    <w:pPr>
      <w:pStyle w:val="BodyText"/>
      <w:spacing w:line="14" w:lineRule="auto"/>
      <w:rPr>
        <w:sz w:val="20"/>
      </w:rPr>
    </w:pPr>
  </w:p>
  <w:p w14:paraId="6937F89F" w14:textId="77777777" w:rsidR="004356AF" w:rsidRDefault="004356AF">
    <w:pPr>
      <w:pStyle w:val="BodyText"/>
      <w:spacing w:line="14" w:lineRule="auto"/>
      <w:rPr>
        <w:sz w:val="20"/>
      </w:rPr>
    </w:pPr>
  </w:p>
  <w:p w14:paraId="2349D2A4" w14:textId="77777777" w:rsidR="004356AF" w:rsidRDefault="004356AF">
    <w:pPr>
      <w:pStyle w:val="BodyText"/>
      <w:spacing w:line="14" w:lineRule="auto"/>
      <w:rPr>
        <w:sz w:val="20"/>
      </w:rPr>
    </w:pPr>
  </w:p>
  <w:p w14:paraId="6222A01D" w14:textId="77777777" w:rsidR="004356AF" w:rsidRDefault="004356AF">
    <w:pPr>
      <w:pStyle w:val="BodyText"/>
      <w:spacing w:line="14" w:lineRule="auto"/>
      <w:rPr>
        <w:sz w:val="20"/>
      </w:rPr>
    </w:pPr>
  </w:p>
  <w:p w14:paraId="65655DC3" w14:textId="77777777" w:rsidR="004356AF" w:rsidRDefault="004356AF">
    <w:pPr>
      <w:pStyle w:val="BodyText"/>
      <w:spacing w:line="14" w:lineRule="auto"/>
      <w:rPr>
        <w:sz w:val="20"/>
      </w:rPr>
    </w:pPr>
  </w:p>
  <w:p w14:paraId="7CCAEAE3" w14:textId="77777777" w:rsidR="004356AF" w:rsidRDefault="004356AF">
    <w:pPr>
      <w:pStyle w:val="BodyText"/>
      <w:spacing w:line="14" w:lineRule="auto"/>
      <w:rPr>
        <w:sz w:val="20"/>
      </w:rPr>
    </w:pPr>
  </w:p>
  <w:p w14:paraId="0FA1F9A2" w14:textId="77777777" w:rsidR="004356AF" w:rsidRDefault="004356AF">
    <w:pPr>
      <w:pStyle w:val="BodyText"/>
      <w:spacing w:line="14" w:lineRule="auto"/>
      <w:rPr>
        <w:sz w:val="20"/>
      </w:rPr>
    </w:pPr>
  </w:p>
  <w:p w14:paraId="53F2765F" w14:textId="77777777" w:rsidR="004356AF" w:rsidRDefault="004356AF">
    <w:pPr>
      <w:pStyle w:val="BodyText"/>
      <w:spacing w:line="14" w:lineRule="auto"/>
      <w:rPr>
        <w:sz w:val="20"/>
      </w:rPr>
    </w:pPr>
  </w:p>
  <w:p w14:paraId="17B3EF09" w14:textId="77777777" w:rsidR="002E1C0D" w:rsidRDefault="004356AF">
    <w:pPr>
      <w:pStyle w:val="BodyText"/>
      <w:spacing w:line="14" w:lineRule="auto"/>
      <w:rPr>
        <w:sz w:val="20"/>
      </w:rPr>
    </w:pPr>
    <w:r>
      <w:rPr>
        <w:noProof/>
        <w:lang w:eastAsia="en-GB"/>
      </w:rPr>
      <w:drawing>
        <wp:anchor distT="0" distB="0" distL="0" distR="0" simplePos="0" relativeHeight="251660288" behindDoc="1" locked="0" layoutInCell="1" allowOverlap="1" wp14:anchorId="41885A79" wp14:editId="2703B7FD">
          <wp:simplePos x="0" y="0"/>
          <wp:positionH relativeFrom="page">
            <wp:posOffset>338138</wp:posOffset>
          </wp:positionH>
          <wp:positionV relativeFrom="page">
            <wp:posOffset>123825</wp:posOffset>
          </wp:positionV>
          <wp:extent cx="1052512" cy="552312"/>
          <wp:effectExtent l="0" t="0" r="0" b="635"/>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740" cy="55925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9264" behindDoc="1" locked="0" layoutInCell="1" allowOverlap="1" wp14:anchorId="54B62B31" wp14:editId="6BA3DF2C">
          <wp:simplePos x="0" y="0"/>
          <wp:positionH relativeFrom="page">
            <wp:posOffset>6660832</wp:posOffset>
          </wp:positionH>
          <wp:positionV relativeFrom="page">
            <wp:posOffset>142875</wp:posOffset>
          </wp:positionV>
          <wp:extent cx="528323" cy="633413"/>
          <wp:effectExtent l="0" t="0" r="508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3" cy="63341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763"/>
    <w:multiLevelType w:val="hybridMultilevel"/>
    <w:tmpl w:val="AFE2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15E62"/>
    <w:multiLevelType w:val="hybridMultilevel"/>
    <w:tmpl w:val="3C52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1A00"/>
    <w:multiLevelType w:val="hybridMultilevel"/>
    <w:tmpl w:val="3A2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01ED"/>
    <w:multiLevelType w:val="hybridMultilevel"/>
    <w:tmpl w:val="03D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32B0"/>
    <w:multiLevelType w:val="hybridMultilevel"/>
    <w:tmpl w:val="DBD04CA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5" w15:restartNumberingAfterBreak="0">
    <w:nsid w:val="19AC032C"/>
    <w:multiLevelType w:val="hybridMultilevel"/>
    <w:tmpl w:val="65DC2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67585"/>
    <w:multiLevelType w:val="hybridMultilevel"/>
    <w:tmpl w:val="F33A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51531"/>
    <w:multiLevelType w:val="hybridMultilevel"/>
    <w:tmpl w:val="505C5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10124C"/>
    <w:multiLevelType w:val="hybridMultilevel"/>
    <w:tmpl w:val="45D463F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9" w15:restartNumberingAfterBreak="0">
    <w:nsid w:val="42697690"/>
    <w:multiLevelType w:val="hybridMultilevel"/>
    <w:tmpl w:val="90688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B274F1"/>
    <w:multiLevelType w:val="hybridMultilevel"/>
    <w:tmpl w:val="0AC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A707EE"/>
    <w:multiLevelType w:val="hybridMultilevel"/>
    <w:tmpl w:val="BE66E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F78B2"/>
    <w:multiLevelType w:val="hybridMultilevel"/>
    <w:tmpl w:val="0B762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0232D0"/>
    <w:multiLevelType w:val="hybridMultilevel"/>
    <w:tmpl w:val="3D08C1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68C52149"/>
    <w:multiLevelType w:val="hybridMultilevel"/>
    <w:tmpl w:val="1DE07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A3C89"/>
    <w:multiLevelType w:val="hybridMultilevel"/>
    <w:tmpl w:val="4AC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715091">
    <w:abstractNumId w:val="9"/>
  </w:num>
  <w:num w:numId="2" w16cid:durableId="189413516">
    <w:abstractNumId w:val="4"/>
  </w:num>
  <w:num w:numId="3" w16cid:durableId="1579510898">
    <w:abstractNumId w:val="8"/>
  </w:num>
  <w:num w:numId="4" w16cid:durableId="197209641">
    <w:abstractNumId w:val="0"/>
  </w:num>
  <w:num w:numId="5" w16cid:durableId="222372920">
    <w:abstractNumId w:val="7"/>
  </w:num>
  <w:num w:numId="6" w16cid:durableId="1675759857">
    <w:abstractNumId w:val="10"/>
  </w:num>
  <w:num w:numId="7" w16cid:durableId="2091148338">
    <w:abstractNumId w:val="12"/>
  </w:num>
  <w:num w:numId="8" w16cid:durableId="2069183826">
    <w:abstractNumId w:val="3"/>
  </w:num>
  <w:num w:numId="9" w16cid:durableId="125322247">
    <w:abstractNumId w:val="15"/>
  </w:num>
  <w:num w:numId="10" w16cid:durableId="487750126">
    <w:abstractNumId w:val="13"/>
  </w:num>
  <w:num w:numId="11" w16cid:durableId="891040436">
    <w:abstractNumId w:val="1"/>
  </w:num>
  <w:num w:numId="12" w16cid:durableId="1359164653">
    <w:abstractNumId w:val="2"/>
  </w:num>
  <w:num w:numId="13" w16cid:durableId="1195389524">
    <w:abstractNumId w:val="5"/>
  </w:num>
  <w:num w:numId="14" w16cid:durableId="556472045">
    <w:abstractNumId w:val="6"/>
  </w:num>
  <w:num w:numId="15" w16cid:durableId="169149025">
    <w:abstractNumId w:val="14"/>
  </w:num>
  <w:num w:numId="16" w16cid:durableId="317073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E"/>
    <w:rsid w:val="0002225D"/>
    <w:rsid w:val="00081AD6"/>
    <w:rsid w:val="000B6AD3"/>
    <w:rsid w:val="000C4602"/>
    <w:rsid w:val="000E2D8A"/>
    <w:rsid w:val="000F0F42"/>
    <w:rsid w:val="000F20CB"/>
    <w:rsid w:val="001202A7"/>
    <w:rsid w:val="0018074B"/>
    <w:rsid w:val="00181B17"/>
    <w:rsid w:val="001B16AB"/>
    <w:rsid w:val="001B3FA9"/>
    <w:rsid w:val="001D3D32"/>
    <w:rsid w:val="002068A3"/>
    <w:rsid w:val="00217BC8"/>
    <w:rsid w:val="002201C5"/>
    <w:rsid w:val="00262419"/>
    <w:rsid w:val="00295A6B"/>
    <w:rsid w:val="002C2E8B"/>
    <w:rsid w:val="002D0943"/>
    <w:rsid w:val="002E051B"/>
    <w:rsid w:val="002E1C0D"/>
    <w:rsid w:val="00343ABF"/>
    <w:rsid w:val="00367AE1"/>
    <w:rsid w:val="003736B9"/>
    <w:rsid w:val="00392812"/>
    <w:rsid w:val="00397134"/>
    <w:rsid w:val="003C7B97"/>
    <w:rsid w:val="003E1080"/>
    <w:rsid w:val="003F3239"/>
    <w:rsid w:val="004159E4"/>
    <w:rsid w:val="00427976"/>
    <w:rsid w:val="004356AF"/>
    <w:rsid w:val="00447E30"/>
    <w:rsid w:val="0045464A"/>
    <w:rsid w:val="0047240A"/>
    <w:rsid w:val="0048626A"/>
    <w:rsid w:val="004C3CBA"/>
    <w:rsid w:val="004D246E"/>
    <w:rsid w:val="004D460B"/>
    <w:rsid w:val="00521DDB"/>
    <w:rsid w:val="00583AC3"/>
    <w:rsid w:val="005B0370"/>
    <w:rsid w:val="005F1B33"/>
    <w:rsid w:val="00606C8D"/>
    <w:rsid w:val="00612DAC"/>
    <w:rsid w:val="00617911"/>
    <w:rsid w:val="00626DF3"/>
    <w:rsid w:val="00631E06"/>
    <w:rsid w:val="00686923"/>
    <w:rsid w:val="006D6BEB"/>
    <w:rsid w:val="0072009B"/>
    <w:rsid w:val="0072248F"/>
    <w:rsid w:val="00781FE1"/>
    <w:rsid w:val="00794D06"/>
    <w:rsid w:val="007C2767"/>
    <w:rsid w:val="007C2A71"/>
    <w:rsid w:val="007C6ACB"/>
    <w:rsid w:val="007D168E"/>
    <w:rsid w:val="007D31EE"/>
    <w:rsid w:val="008015DB"/>
    <w:rsid w:val="00830DB1"/>
    <w:rsid w:val="008710AC"/>
    <w:rsid w:val="008930FA"/>
    <w:rsid w:val="0089345A"/>
    <w:rsid w:val="008C785A"/>
    <w:rsid w:val="008F3F3E"/>
    <w:rsid w:val="00901F77"/>
    <w:rsid w:val="00934BCB"/>
    <w:rsid w:val="00963639"/>
    <w:rsid w:val="00970C12"/>
    <w:rsid w:val="00983F21"/>
    <w:rsid w:val="009A3DCA"/>
    <w:rsid w:val="009C4459"/>
    <w:rsid w:val="009D5358"/>
    <w:rsid w:val="009E4B11"/>
    <w:rsid w:val="009F1C5D"/>
    <w:rsid w:val="00A8447B"/>
    <w:rsid w:val="00AF7E06"/>
    <w:rsid w:val="00B01DDF"/>
    <w:rsid w:val="00B57D5C"/>
    <w:rsid w:val="00BA6678"/>
    <w:rsid w:val="00BC0A9D"/>
    <w:rsid w:val="00BC4C49"/>
    <w:rsid w:val="00BE7610"/>
    <w:rsid w:val="00C00D69"/>
    <w:rsid w:val="00C16AD2"/>
    <w:rsid w:val="00C57232"/>
    <w:rsid w:val="00C748A1"/>
    <w:rsid w:val="00CA2052"/>
    <w:rsid w:val="00CB37EA"/>
    <w:rsid w:val="00CC5850"/>
    <w:rsid w:val="00CD4067"/>
    <w:rsid w:val="00D26722"/>
    <w:rsid w:val="00D60D32"/>
    <w:rsid w:val="00D61AE8"/>
    <w:rsid w:val="00D7550B"/>
    <w:rsid w:val="00D848A4"/>
    <w:rsid w:val="00DE0046"/>
    <w:rsid w:val="00DF716B"/>
    <w:rsid w:val="00E033C1"/>
    <w:rsid w:val="00E07A4F"/>
    <w:rsid w:val="00E16BA2"/>
    <w:rsid w:val="00E22844"/>
    <w:rsid w:val="00E229EA"/>
    <w:rsid w:val="00E56691"/>
    <w:rsid w:val="00E668F0"/>
    <w:rsid w:val="00E861B5"/>
    <w:rsid w:val="00EB0B69"/>
    <w:rsid w:val="00EB5F32"/>
    <w:rsid w:val="00EF4EB0"/>
    <w:rsid w:val="00F03394"/>
    <w:rsid w:val="00F1778E"/>
    <w:rsid w:val="00F2063E"/>
    <w:rsid w:val="00F24486"/>
    <w:rsid w:val="00F3599A"/>
    <w:rsid w:val="00FA0DEB"/>
    <w:rsid w:val="00FB4F73"/>
    <w:rsid w:val="00FD05F1"/>
    <w:rsid w:val="00FE0D60"/>
    <w:rsid w:val="00FF3CF8"/>
    <w:rsid w:val="00FF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57B22"/>
  <w15:docId w15:val="{EE8DF8CC-A8D6-41AA-9EE8-F0130821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0C12"/>
    <w:pPr>
      <w:keepNext/>
      <w:keepLines/>
      <w:spacing w:before="20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46E"/>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4D246E"/>
    <w:rPr>
      <w:rFonts w:ascii="Arial" w:eastAsia="Times New Roman" w:hAnsi="Arial" w:cs="Times New Roman"/>
      <w:sz w:val="28"/>
      <w:szCs w:val="20"/>
    </w:rPr>
  </w:style>
  <w:style w:type="paragraph" w:customStyle="1" w:styleId="TableParagraph">
    <w:name w:val="Table Paragraph"/>
    <w:basedOn w:val="Normal"/>
    <w:uiPriority w:val="1"/>
    <w:qFormat/>
    <w:rsid w:val="004D246E"/>
    <w:pPr>
      <w:widowControl w:val="0"/>
      <w:autoSpaceDE w:val="0"/>
      <w:autoSpaceDN w:val="0"/>
      <w:jc w:val="left"/>
    </w:pPr>
    <w:rPr>
      <w:rFonts w:ascii="Helvetica" w:eastAsia="Helvetica" w:hAnsi="Helvetica" w:cs="Helvetica"/>
      <w:lang w:eastAsia="en-GB" w:bidi="en-GB"/>
    </w:rPr>
  </w:style>
  <w:style w:type="paragraph" w:styleId="ListParagraph">
    <w:name w:val="List Paragraph"/>
    <w:basedOn w:val="Normal"/>
    <w:uiPriority w:val="34"/>
    <w:qFormat/>
    <w:rsid w:val="00D848A4"/>
    <w:pPr>
      <w:spacing w:after="160" w:line="256" w:lineRule="auto"/>
      <w:ind w:left="720"/>
      <w:contextualSpacing/>
      <w:jc w:val="left"/>
    </w:pPr>
  </w:style>
  <w:style w:type="character" w:customStyle="1" w:styleId="Heading2Char">
    <w:name w:val="Heading 2 Char"/>
    <w:basedOn w:val="DefaultParagraphFont"/>
    <w:link w:val="Heading2"/>
    <w:uiPriority w:val="9"/>
    <w:rsid w:val="00970C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5A6B"/>
    <w:rPr>
      <w:color w:val="0000FF"/>
      <w:u w:val="single"/>
    </w:rPr>
  </w:style>
  <w:style w:type="paragraph" w:styleId="BalloonText">
    <w:name w:val="Balloon Text"/>
    <w:basedOn w:val="Normal"/>
    <w:link w:val="BalloonTextChar"/>
    <w:uiPriority w:val="99"/>
    <w:semiHidden/>
    <w:unhideWhenUsed/>
    <w:rsid w:val="0042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76"/>
    <w:rPr>
      <w:rFonts w:ascii="Segoe UI" w:hAnsi="Segoe UI" w:cs="Segoe UI"/>
      <w:sz w:val="18"/>
      <w:szCs w:val="18"/>
    </w:rPr>
  </w:style>
  <w:style w:type="paragraph" w:styleId="Header">
    <w:name w:val="header"/>
    <w:basedOn w:val="Normal"/>
    <w:link w:val="HeaderChar"/>
    <w:uiPriority w:val="99"/>
    <w:unhideWhenUsed/>
    <w:rsid w:val="007C2767"/>
    <w:pPr>
      <w:tabs>
        <w:tab w:val="center" w:pos="4513"/>
        <w:tab w:val="right" w:pos="9026"/>
      </w:tabs>
    </w:pPr>
  </w:style>
  <w:style w:type="character" w:customStyle="1" w:styleId="HeaderChar">
    <w:name w:val="Header Char"/>
    <w:basedOn w:val="DefaultParagraphFont"/>
    <w:link w:val="Header"/>
    <w:uiPriority w:val="99"/>
    <w:rsid w:val="007C2767"/>
  </w:style>
  <w:style w:type="paragraph" w:styleId="Footer">
    <w:name w:val="footer"/>
    <w:basedOn w:val="Normal"/>
    <w:link w:val="FooterChar"/>
    <w:uiPriority w:val="99"/>
    <w:unhideWhenUsed/>
    <w:rsid w:val="007C2767"/>
    <w:pPr>
      <w:tabs>
        <w:tab w:val="center" w:pos="4513"/>
        <w:tab w:val="right" w:pos="9026"/>
      </w:tabs>
    </w:pPr>
  </w:style>
  <w:style w:type="character" w:customStyle="1" w:styleId="FooterChar">
    <w:name w:val="Footer Char"/>
    <w:basedOn w:val="DefaultParagraphFont"/>
    <w:link w:val="Footer"/>
    <w:uiPriority w:val="99"/>
    <w:rsid w:val="007C2767"/>
  </w:style>
  <w:style w:type="table" w:styleId="TableGrid">
    <w:name w:val="Table Grid"/>
    <w:basedOn w:val="TableNormal"/>
    <w:uiPriority w:val="39"/>
    <w:rsid w:val="004356AF"/>
    <w:pPr>
      <w:jc w:val="left"/>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64A"/>
    <w:rPr>
      <w:sz w:val="16"/>
      <w:szCs w:val="16"/>
    </w:rPr>
  </w:style>
  <w:style w:type="paragraph" w:styleId="CommentText">
    <w:name w:val="annotation text"/>
    <w:basedOn w:val="Normal"/>
    <w:link w:val="CommentTextChar"/>
    <w:uiPriority w:val="99"/>
    <w:semiHidden/>
    <w:unhideWhenUsed/>
    <w:rsid w:val="0045464A"/>
    <w:rPr>
      <w:sz w:val="20"/>
      <w:szCs w:val="20"/>
    </w:rPr>
  </w:style>
  <w:style w:type="character" w:customStyle="1" w:styleId="CommentTextChar">
    <w:name w:val="Comment Text Char"/>
    <w:basedOn w:val="DefaultParagraphFont"/>
    <w:link w:val="CommentText"/>
    <w:uiPriority w:val="99"/>
    <w:semiHidden/>
    <w:rsid w:val="0045464A"/>
    <w:rPr>
      <w:sz w:val="20"/>
      <w:szCs w:val="20"/>
    </w:rPr>
  </w:style>
  <w:style w:type="paragraph" w:styleId="CommentSubject">
    <w:name w:val="annotation subject"/>
    <w:basedOn w:val="CommentText"/>
    <w:next w:val="CommentText"/>
    <w:link w:val="CommentSubjectChar"/>
    <w:uiPriority w:val="99"/>
    <w:semiHidden/>
    <w:unhideWhenUsed/>
    <w:rsid w:val="0045464A"/>
    <w:rPr>
      <w:b/>
      <w:bCs/>
    </w:rPr>
  </w:style>
  <w:style w:type="character" w:customStyle="1" w:styleId="CommentSubjectChar">
    <w:name w:val="Comment Subject Char"/>
    <w:basedOn w:val="CommentTextChar"/>
    <w:link w:val="CommentSubject"/>
    <w:uiPriority w:val="99"/>
    <w:semiHidden/>
    <w:rsid w:val="00454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419">
      <w:bodyDiv w:val="1"/>
      <w:marLeft w:val="0"/>
      <w:marRight w:val="0"/>
      <w:marTop w:val="0"/>
      <w:marBottom w:val="0"/>
      <w:divBdr>
        <w:top w:val="none" w:sz="0" w:space="0" w:color="auto"/>
        <w:left w:val="none" w:sz="0" w:space="0" w:color="auto"/>
        <w:bottom w:val="none" w:sz="0" w:space="0" w:color="auto"/>
        <w:right w:val="none" w:sz="0" w:space="0" w:color="auto"/>
      </w:divBdr>
    </w:div>
    <w:div w:id="255749685">
      <w:bodyDiv w:val="1"/>
      <w:marLeft w:val="0"/>
      <w:marRight w:val="0"/>
      <w:marTop w:val="0"/>
      <w:marBottom w:val="0"/>
      <w:divBdr>
        <w:top w:val="none" w:sz="0" w:space="0" w:color="auto"/>
        <w:left w:val="none" w:sz="0" w:space="0" w:color="auto"/>
        <w:bottom w:val="none" w:sz="0" w:space="0" w:color="auto"/>
        <w:right w:val="none" w:sz="0" w:space="0" w:color="auto"/>
      </w:divBdr>
    </w:div>
    <w:div w:id="1906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nquiry@holycross-s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hnpaulii.co.uk/" TargetMode="External"/><Relationship Id="rId5" Type="http://schemas.openxmlformats.org/officeDocument/2006/relationships/footnotes" Target="footnotes.xml"/><Relationship Id="rId10" Type="http://schemas.openxmlformats.org/officeDocument/2006/relationships/hyperlink" Target="https://www.localofferbirmingham.co.uk/" TargetMode="External"/><Relationship Id="rId4" Type="http://schemas.openxmlformats.org/officeDocument/2006/relationships/webSettings" Target="webSettings.xml"/><Relationship Id="rId9" Type="http://schemas.openxmlformats.org/officeDocument/2006/relationships/hyperlink" Target="https://www.localofferbirmingham.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Sue Cooke</cp:lastModifiedBy>
  <cp:revision>10</cp:revision>
  <cp:lastPrinted>2022-10-20T14:35:00Z</cp:lastPrinted>
  <dcterms:created xsi:type="dcterms:W3CDTF">2022-09-27T14:08:00Z</dcterms:created>
  <dcterms:modified xsi:type="dcterms:W3CDTF">2023-03-24T10:43:00Z</dcterms:modified>
</cp:coreProperties>
</file>